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4C5E3" w14:textId="77777777" w:rsidR="009F66C1" w:rsidRDefault="009F66C1" w:rsidP="00BF288E">
      <w:pPr>
        <w:spacing w:after="0"/>
        <w:rPr>
          <w:rFonts w:ascii="Arial" w:hAnsi="Arial" w:cs="Arial"/>
          <w:b/>
          <w:sz w:val="20"/>
          <w:szCs w:val="20"/>
        </w:rPr>
      </w:pPr>
    </w:p>
    <w:p w14:paraId="277868C9" w14:textId="0C2CC4D3" w:rsidR="009F66C1" w:rsidRPr="001A778A" w:rsidRDefault="009F66C1" w:rsidP="00BF288E">
      <w:pPr>
        <w:spacing w:after="0"/>
        <w:rPr>
          <w:rFonts w:ascii="Arial" w:hAnsi="Arial" w:cs="Arial"/>
          <w:b/>
          <w:sz w:val="20"/>
          <w:szCs w:val="20"/>
        </w:rPr>
      </w:pPr>
      <w:r w:rsidRPr="001A778A">
        <w:rPr>
          <w:rFonts w:ascii="Arial" w:hAnsi="Arial" w:cs="Arial"/>
          <w:b/>
          <w:sz w:val="20"/>
          <w:szCs w:val="20"/>
        </w:rPr>
        <w:t xml:space="preserve">Asegurado: </w:t>
      </w:r>
      <w:r w:rsidR="005D3105">
        <w:rPr>
          <w:rFonts w:ascii="Arial" w:hAnsi="Arial" w:cs="Arial"/>
          <w:bCs/>
          <w:sz w:val="20"/>
          <w:szCs w:val="20"/>
        </w:rPr>
        <w:t>${</w:t>
      </w:r>
      <w:r w:rsidRPr="009F66C1">
        <w:rPr>
          <w:rFonts w:ascii="Arial" w:hAnsi="Arial" w:cs="Arial"/>
          <w:bCs/>
          <w:sz w:val="20"/>
          <w:szCs w:val="20"/>
        </w:rPr>
        <w:t>asegurado</w:t>
      </w:r>
      <w:r w:rsidR="005D3105">
        <w:rPr>
          <w:rFonts w:ascii="Arial" w:hAnsi="Arial" w:cs="Arial"/>
          <w:bCs/>
          <w:sz w:val="20"/>
          <w:szCs w:val="20"/>
        </w:rPr>
        <w:t>}</w:t>
      </w:r>
    </w:p>
    <w:p w14:paraId="5158C042" w14:textId="61725CEB" w:rsidR="009F66C1" w:rsidRPr="001A778A" w:rsidRDefault="009F66C1" w:rsidP="00BF288E">
      <w:pPr>
        <w:spacing w:after="0"/>
        <w:rPr>
          <w:rFonts w:ascii="Arial" w:hAnsi="Arial" w:cs="Arial"/>
          <w:b/>
          <w:sz w:val="20"/>
          <w:szCs w:val="20"/>
        </w:rPr>
      </w:pPr>
      <w:r w:rsidRPr="001A778A">
        <w:rPr>
          <w:rFonts w:ascii="Arial" w:hAnsi="Arial" w:cs="Arial"/>
          <w:b/>
          <w:sz w:val="20"/>
          <w:szCs w:val="20"/>
        </w:rPr>
        <w:t>Póliza:</w:t>
      </w:r>
      <w:r w:rsidRPr="00120B2D">
        <w:t xml:space="preserve"> </w:t>
      </w:r>
      <w:r w:rsidR="005D3105">
        <w:rPr>
          <w:noProof/>
          <w:lang w:eastAsia="es-MX"/>
        </w:rPr>
        <w:t>${</w:t>
      </w:r>
      <w:r w:rsidRPr="009F66C1">
        <w:rPr>
          <w:noProof/>
          <w:lang w:eastAsia="es-MX"/>
        </w:rPr>
        <w:t>numero_poliza</w:t>
      </w:r>
      <w:r w:rsidR="005D3105">
        <w:rPr>
          <w:noProof/>
          <w:lang w:eastAsia="es-MX"/>
        </w:rPr>
        <w:t>}</w:t>
      </w:r>
    </w:p>
    <w:p w14:paraId="54D48AA1" w14:textId="7F519514" w:rsidR="009F66C1" w:rsidRDefault="009F66C1" w:rsidP="00BF288E">
      <w:pPr>
        <w:spacing w:after="0"/>
        <w:rPr>
          <w:rFonts w:ascii="Arial" w:hAnsi="Arial" w:cs="Arial"/>
          <w:b/>
          <w:sz w:val="20"/>
          <w:szCs w:val="20"/>
        </w:rPr>
      </w:pPr>
      <w:r w:rsidRPr="001A778A">
        <w:rPr>
          <w:rFonts w:ascii="Arial" w:hAnsi="Arial" w:cs="Arial"/>
          <w:b/>
          <w:sz w:val="20"/>
          <w:szCs w:val="20"/>
        </w:rPr>
        <w:t>Número de siniestro:</w:t>
      </w:r>
      <w:r w:rsidRPr="00120B2D">
        <w:t xml:space="preserve"> </w:t>
      </w:r>
      <w:r w:rsidR="005E3186">
        <w:t>${</w:t>
      </w:r>
      <w:proofErr w:type="spellStart"/>
      <w:r w:rsidRPr="009F66C1">
        <w:rPr>
          <w:noProof/>
          <w:lang w:eastAsia="es-MX"/>
        </w:rPr>
        <w:t>numero_siniestro_compania</w:t>
      </w:r>
      <w:proofErr w:type="spellEnd"/>
      <w:r w:rsidR="005E3186">
        <w:rPr>
          <w:noProof/>
          <w:lang w:eastAsia="es-MX"/>
        </w:rPr>
        <w:t>}</w:t>
      </w:r>
    </w:p>
    <w:p w14:paraId="78D7167B" w14:textId="3F958E8B" w:rsidR="009F66C1" w:rsidRPr="00C32E93" w:rsidRDefault="009F66C1" w:rsidP="00BF288E">
      <w:pPr>
        <w:spacing w:after="0"/>
        <w:rPr>
          <w:rFonts w:ascii="Arial" w:hAnsi="Arial" w:cs="Arial"/>
          <w:sz w:val="20"/>
          <w:szCs w:val="20"/>
        </w:rPr>
      </w:pPr>
      <w:r>
        <w:rPr>
          <w:rFonts w:ascii="Arial" w:hAnsi="Arial" w:cs="Arial"/>
          <w:b/>
          <w:sz w:val="20"/>
          <w:szCs w:val="20"/>
        </w:rPr>
        <w:t>Fecha de siniestro:</w:t>
      </w:r>
      <w:r>
        <w:t xml:space="preserve"> </w:t>
      </w:r>
      <w:r w:rsidR="000E5F7E">
        <w:rPr>
          <w:noProof/>
        </w:rPr>
        <w:t>${</w:t>
      </w:r>
      <w:r w:rsidRPr="009F66C1">
        <w:rPr>
          <w:noProof/>
        </w:rPr>
        <w:t>fecha_siniestro</w:t>
      </w:r>
      <w:r w:rsidR="000E5F7E">
        <w:rPr>
          <w:noProof/>
        </w:rPr>
        <w:t>}</w:t>
      </w:r>
    </w:p>
    <w:p w14:paraId="6E865E46" w14:textId="75AAA9CD" w:rsidR="009F66C1" w:rsidRPr="009F66C1" w:rsidRDefault="009F66C1" w:rsidP="00881C1E">
      <w:pPr>
        <w:jc w:val="both"/>
        <w:rPr>
          <w:rFonts w:ascii="Arial" w:hAnsi="Arial" w:cs="Arial"/>
          <w:b/>
          <w:bCs/>
          <w:sz w:val="20"/>
          <w:szCs w:val="20"/>
        </w:rPr>
      </w:pPr>
      <w:r>
        <w:rPr>
          <w:rFonts w:ascii="Arial" w:hAnsi="Arial" w:cs="Arial"/>
          <w:sz w:val="20"/>
          <w:szCs w:val="20"/>
        </w:rPr>
        <w:br/>
        <w:t xml:space="preserve">Convenio </w:t>
      </w:r>
      <w:r w:rsidRPr="006E63DE">
        <w:rPr>
          <w:rFonts w:ascii="Arial" w:hAnsi="Arial" w:cs="Arial"/>
          <w:sz w:val="20"/>
          <w:szCs w:val="20"/>
        </w:rPr>
        <w:t>de ajuste (determin</w:t>
      </w:r>
      <w:r>
        <w:rPr>
          <w:rFonts w:ascii="Arial" w:hAnsi="Arial" w:cs="Arial"/>
          <w:sz w:val="20"/>
          <w:szCs w:val="20"/>
        </w:rPr>
        <w:t xml:space="preserve">ación de pérdidas) y finiquito, </w:t>
      </w:r>
      <w:r w:rsidRPr="006E63DE">
        <w:rPr>
          <w:rFonts w:ascii="Arial" w:hAnsi="Arial" w:cs="Arial"/>
          <w:sz w:val="20"/>
          <w:szCs w:val="20"/>
        </w:rPr>
        <w:t>que celebran por una parte</w:t>
      </w:r>
      <w:r w:rsidRPr="00A15760">
        <w:rPr>
          <w:rFonts w:ascii="Arial" w:hAnsi="Arial" w:cs="Arial"/>
          <w:color w:val="FFFFFF"/>
          <w:sz w:val="20"/>
          <w:szCs w:val="20"/>
        </w:rPr>
        <w:t xml:space="preserve"> </w:t>
      </w:r>
      <w:r w:rsidR="000E5F7E">
        <w:rPr>
          <w:rFonts w:ascii="Arial" w:hAnsi="Arial" w:cs="Arial"/>
          <w:b/>
          <w:sz w:val="20"/>
          <w:szCs w:val="20"/>
        </w:rPr>
        <w:t>${</w:t>
      </w:r>
      <w:r w:rsidRPr="009F66C1">
        <w:rPr>
          <w:rFonts w:ascii="Arial" w:hAnsi="Arial" w:cs="Arial"/>
          <w:b/>
          <w:sz w:val="20"/>
          <w:szCs w:val="20"/>
        </w:rPr>
        <w:t>asegurado</w:t>
      </w:r>
      <w:r w:rsidR="000E5F7E">
        <w:rPr>
          <w:rFonts w:ascii="Arial" w:hAnsi="Arial" w:cs="Arial"/>
          <w:b/>
          <w:sz w:val="20"/>
          <w:szCs w:val="20"/>
        </w:rPr>
        <w:t>}</w:t>
      </w:r>
      <w:r w:rsidRPr="006E63DE">
        <w:rPr>
          <w:rFonts w:ascii="Arial" w:hAnsi="Arial" w:cs="Arial"/>
          <w:sz w:val="20"/>
          <w:szCs w:val="20"/>
        </w:rPr>
        <w:t>, en lo sucesivo “El Asegurado” por su propio derecho (en caso de ser “El Asegurado” una persona moral es representado en este acto por su apoderad</w:t>
      </w:r>
      <w:r>
        <w:rPr>
          <w:rFonts w:ascii="Arial" w:hAnsi="Arial" w:cs="Arial"/>
          <w:sz w:val="20"/>
          <w:szCs w:val="20"/>
        </w:rPr>
        <w:t xml:space="preserve">o </w:t>
      </w:r>
      <w:r w:rsidR="0048214C">
        <w:rPr>
          <w:rFonts w:ascii="Arial" w:hAnsi="Arial" w:cs="Arial"/>
          <w:b/>
          <w:sz w:val="20"/>
          <w:szCs w:val="20"/>
        </w:rPr>
        <w:t>${</w:t>
      </w:r>
      <w:proofErr w:type="spellStart"/>
      <w:r w:rsidR="003D3A3C" w:rsidRPr="003D3A3C">
        <w:rPr>
          <w:rFonts w:ascii="Arial" w:hAnsi="Arial" w:cs="Arial"/>
          <w:b/>
          <w:sz w:val="20"/>
          <w:szCs w:val="20"/>
        </w:rPr>
        <w:t>representante_lega</w:t>
      </w:r>
      <w:r w:rsidR="00993106">
        <w:rPr>
          <w:rFonts w:ascii="Arial" w:hAnsi="Arial" w:cs="Arial"/>
          <w:b/>
          <w:sz w:val="20"/>
          <w:szCs w:val="20"/>
        </w:rPr>
        <w:t>l</w:t>
      </w:r>
      <w:proofErr w:type="spellEnd"/>
      <w:r w:rsidR="0048214C">
        <w:rPr>
          <w:rFonts w:ascii="Arial" w:hAnsi="Arial" w:cs="Arial"/>
          <w:b/>
          <w:bCs/>
          <w:sz w:val="20"/>
          <w:szCs w:val="20"/>
        </w:rPr>
        <w:t>}</w:t>
      </w:r>
      <w:r w:rsidRPr="006E63DE">
        <w:rPr>
          <w:rFonts w:ascii="Arial" w:hAnsi="Arial" w:cs="Arial"/>
          <w:sz w:val="20"/>
          <w:szCs w:val="20"/>
        </w:rPr>
        <w:t xml:space="preserve">, y por la </w:t>
      </w:r>
      <w:r>
        <w:rPr>
          <w:rFonts w:ascii="Arial" w:hAnsi="Arial" w:cs="Arial"/>
          <w:sz w:val="20"/>
          <w:szCs w:val="20"/>
        </w:rPr>
        <w:t xml:space="preserve">otra el despacho de ajustadores </w:t>
      </w:r>
      <w:r w:rsidRPr="003C3533">
        <w:rPr>
          <w:b/>
        </w:rPr>
        <w:t>Daver Soluciones Globales S de RL de CV</w:t>
      </w:r>
      <w:r>
        <w:rPr>
          <w:b/>
        </w:rPr>
        <w:t>,</w:t>
      </w:r>
      <w:r>
        <w:t xml:space="preserve"> </w:t>
      </w:r>
      <w:r w:rsidRPr="006E63DE">
        <w:rPr>
          <w:rFonts w:ascii="Arial" w:hAnsi="Arial" w:cs="Arial"/>
          <w:sz w:val="20"/>
          <w:szCs w:val="20"/>
        </w:rPr>
        <w:t xml:space="preserve">  en lo sucesivo “El Ajustador” representado en e</w:t>
      </w:r>
      <w:r>
        <w:rPr>
          <w:rFonts w:ascii="Arial" w:hAnsi="Arial" w:cs="Arial"/>
          <w:sz w:val="20"/>
          <w:szCs w:val="20"/>
        </w:rPr>
        <w:t xml:space="preserve">ste acto por su apoderado señor </w:t>
      </w:r>
      <w:r w:rsidR="0048214C">
        <w:rPr>
          <w:rFonts w:ascii="Arial" w:hAnsi="Arial" w:cs="Arial"/>
          <w:b/>
          <w:sz w:val="20"/>
          <w:szCs w:val="20"/>
        </w:rPr>
        <w:t>${</w:t>
      </w:r>
      <w:r w:rsidRPr="009F66C1">
        <w:rPr>
          <w:b/>
          <w:bCs/>
          <w:noProof/>
        </w:rPr>
        <w:t>ajustador</w:t>
      </w:r>
      <w:r w:rsidR="0048214C">
        <w:rPr>
          <w:b/>
          <w:bCs/>
          <w:noProof/>
        </w:rPr>
        <w:t>}</w:t>
      </w:r>
      <w:r w:rsidRPr="006E63DE">
        <w:rPr>
          <w:rFonts w:ascii="Arial" w:hAnsi="Arial" w:cs="Arial"/>
          <w:sz w:val="20"/>
          <w:szCs w:val="20"/>
        </w:rPr>
        <w:t>, al tenor de las Declaraciones y Cláusulas siguientes:</w:t>
      </w:r>
    </w:p>
    <w:p w14:paraId="33DB8B5B" w14:textId="77777777" w:rsidR="009F66C1" w:rsidRPr="00C32E93" w:rsidRDefault="009F66C1" w:rsidP="00DF0617">
      <w:pPr>
        <w:jc w:val="center"/>
        <w:rPr>
          <w:rFonts w:ascii="Arial" w:hAnsi="Arial" w:cs="Arial"/>
          <w:b/>
          <w:sz w:val="20"/>
          <w:szCs w:val="20"/>
        </w:rPr>
      </w:pPr>
      <w:r>
        <w:rPr>
          <w:rFonts w:ascii="Arial" w:hAnsi="Arial" w:cs="Arial"/>
          <w:b/>
          <w:sz w:val="20"/>
          <w:szCs w:val="20"/>
        </w:rPr>
        <w:br/>
      </w:r>
      <w:r w:rsidRPr="00C32E93">
        <w:rPr>
          <w:rFonts w:ascii="Arial" w:hAnsi="Arial" w:cs="Arial"/>
          <w:b/>
          <w:sz w:val="20"/>
          <w:szCs w:val="20"/>
        </w:rPr>
        <w:t>DECLARACIONES</w:t>
      </w:r>
    </w:p>
    <w:p w14:paraId="087DF981" w14:textId="77777777" w:rsidR="009F66C1" w:rsidRPr="00C32E93" w:rsidRDefault="009F66C1" w:rsidP="001648B0">
      <w:pPr>
        <w:jc w:val="both"/>
        <w:rPr>
          <w:rFonts w:ascii="Arial" w:hAnsi="Arial" w:cs="Arial"/>
          <w:sz w:val="20"/>
          <w:szCs w:val="20"/>
        </w:rPr>
      </w:pPr>
      <w:r w:rsidRPr="00C32E93">
        <w:rPr>
          <w:rFonts w:ascii="Arial" w:hAnsi="Arial" w:cs="Arial"/>
          <w:sz w:val="20"/>
          <w:szCs w:val="20"/>
        </w:rPr>
        <w:t>Declaran las partes que:</w:t>
      </w:r>
    </w:p>
    <w:p w14:paraId="63D97C5D" w14:textId="09586F78" w:rsidR="009F66C1" w:rsidRPr="00C32E93" w:rsidRDefault="009F66C1" w:rsidP="001648B0">
      <w:pPr>
        <w:rPr>
          <w:rFonts w:ascii="Arial" w:hAnsi="Arial" w:cs="Arial"/>
          <w:sz w:val="20"/>
          <w:szCs w:val="20"/>
        </w:rPr>
      </w:pPr>
      <w:r w:rsidRPr="00C32E93">
        <w:rPr>
          <w:rFonts w:ascii="Arial" w:hAnsi="Arial" w:cs="Arial"/>
          <w:sz w:val="20"/>
          <w:szCs w:val="20"/>
        </w:rPr>
        <w:t>I. El presente convenio se celebra con motivo del siniestro número</w:t>
      </w:r>
      <w:r w:rsidRPr="00A15760">
        <w:rPr>
          <w:rFonts w:ascii="Arial" w:hAnsi="Arial" w:cs="Arial"/>
          <w:color w:val="FFFFFF"/>
          <w:sz w:val="20"/>
          <w:szCs w:val="20"/>
        </w:rPr>
        <w:t xml:space="preserve"> </w:t>
      </w:r>
      <w:r w:rsidR="0048214C">
        <w:rPr>
          <w:rFonts w:ascii="Arial" w:hAnsi="Arial" w:cs="Arial"/>
          <w:b/>
          <w:sz w:val="20"/>
          <w:szCs w:val="20"/>
        </w:rPr>
        <w:t>${</w:t>
      </w:r>
      <w:proofErr w:type="spellStart"/>
      <w:r w:rsidRPr="009F66C1">
        <w:rPr>
          <w:b/>
          <w:bCs/>
          <w:noProof/>
          <w:lang w:eastAsia="es-MX"/>
        </w:rPr>
        <w:t>numero_siniestro_</w:t>
      </w:r>
      <w:proofErr w:type="gramStart"/>
      <w:r w:rsidRPr="009F66C1">
        <w:rPr>
          <w:b/>
          <w:bCs/>
          <w:noProof/>
          <w:lang w:eastAsia="es-MX"/>
        </w:rPr>
        <w:t>compania</w:t>
      </w:r>
      <w:proofErr w:type="spellEnd"/>
      <w:r w:rsidR="0048214C">
        <w:rPr>
          <w:b/>
          <w:bCs/>
          <w:noProof/>
          <w:lang w:eastAsia="es-MX"/>
        </w:rPr>
        <w:t>}</w:t>
      </w:r>
      <w:r w:rsidRPr="001A778A">
        <w:rPr>
          <w:rFonts w:ascii="Arial" w:hAnsi="Arial" w:cs="Arial"/>
          <w:b/>
          <w:sz w:val="20"/>
          <w:szCs w:val="20"/>
        </w:rPr>
        <w:t xml:space="preserve"> </w:t>
      </w:r>
      <w:r>
        <w:rPr>
          <w:b/>
          <w:lang w:eastAsia="es-MX"/>
        </w:rPr>
        <w:t xml:space="preserve"> </w:t>
      </w:r>
      <w:r>
        <w:rPr>
          <w:rFonts w:ascii="Arial" w:hAnsi="Arial" w:cs="Arial"/>
          <w:sz w:val="20"/>
          <w:szCs w:val="20"/>
        </w:rPr>
        <w:t>de</w:t>
      </w:r>
      <w:proofErr w:type="gramEnd"/>
      <w:r>
        <w:rPr>
          <w:rFonts w:ascii="Arial" w:hAnsi="Arial" w:cs="Arial"/>
          <w:sz w:val="20"/>
          <w:szCs w:val="20"/>
        </w:rPr>
        <w:t xml:space="preserve"> fecha </w:t>
      </w:r>
      <w:r w:rsidR="0048214C">
        <w:rPr>
          <w:rFonts w:ascii="Arial" w:hAnsi="Arial" w:cs="Arial"/>
          <w:b/>
          <w:sz w:val="20"/>
          <w:szCs w:val="20"/>
        </w:rPr>
        <w:t>${</w:t>
      </w:r>
      <w:proofErr w:type="spellStart"/>
      <w:r w:rsidRPr="009F66C1">
        <w:rPr>
          <w:b/>
          <w:bCs/>
          <w:noProof/>
        </w:rPr>
        <w:t>fecha_siniestro</w:t>
      </w:r>
      <w:proofErr w:type="spellEnd"/>
      <w:r w:rsidR="0048214C">
        <w:rPr>
          <w:b/>
          <w:bCs/>
          <w:noProof/>
        </w:rPr>
        <w:t>}</w:t>
      </w:r>
      <w:r w:rsidRPr="00C32E93">
        <w:rPr>
          <w:rFonts w:ascii="Arial" w:hAnsi="Arial" w:cs="Arial"/>
          <w:sz w:val="20"/>
          <w:szCs w:val="20"/>
        </w:rPr>
        <w:t xml:space="preserve">, en lo sucesivo “El Siniestro”, el cual se encontraba cubierto por el contrato de seguro celebrado entre “El Asegurado” y AXA Seguros, S.A. de C.V. documentado mediante la póliza de seguro número </w:t>
      </w:r>
      <w:r w:rsidR="0048214C">
        <w:rPr>
          <w:rFonts w:ascii="Arial" w:hAnsi="Arial" w:cs="Arial"/>
          <w:b/>
          <w:sz w:val="20"/>
          <w:szCs w:val="20"/>
        </w:rPr>
        <w:t>${</w:t>
      </w:r>
      <w:proofErr w:type="spellStart"/>
      <w:r w:rsidRPr="009F66C1">
        <w:rPr>
          <w:b/>
          <w:bCs/>
          <w:noProof/>
          <w:lang w:eastAsia="es-MX"/>
        </w:rPr>
        <w:t>numero_poliza</w:t>
      </w:r>
      <w:proofErr w:type="spellEnd"/>
      <w:r w:rsidR="0048214C">
        <w:rPr>
          <w:b/>
          <w:bCs/>
          <w:noProof/>
          <w:lang w:eastAsia="es-MX"/>
        </w:rPr>
        <w:t>}</w:t>
      </w:r>
      <w:r w:rsidRPr="00962C02">
        <w:rPr>
          <w:rFonts w:ascii="Arial" w:hAnsi="Arial" w:cs="Arial"/>
          <w:b/>
          <w:sz w:val="20"/>
          <w:szCs w:val="20"/>
        </w:rPr>
        <w:t xml:space="preserve">, </w:t>
      </w:r>
      <w:r w:rsidRPr="00C32E93">
        <w:rPr>
          <w:rFonts w:ascii="Arial" w:hAnsi="Arial" w:cs="Arial"/>
          <w:sz w:val="20"/>
          <w:szCs w:val="20"/>
        </w:rPr>
        <w:t>en lo sucesivo “La Póliza”.</w:t>
      </w:r>
    </w:p>
    <w:p w14:paraId="2984E5F6" w14:textId="77777777" w:rsidR="009F66C1" w:rsidRPr="00C32E93" w:rsidRDefault="009F66C1" w:rsidP="001648B0">
      <w:pPr>
        <w:jc w:val="both"/>
        <w:rPr>
          <w:rFonts w:ascii="Arial" w:hAnsi="Arial" w:cs="Arial"/>
          <w:sz w:val="20"/>
          <w:szCs w:val="20"/>
        </w:rPr>
      </w:pPr>
      <w:r w:rsidRPr="00C32E93">
        <w:rPr>
          <w:rFonts w:ascii="Arial" w:hAnsi="Arial" w:cs="Arial"/>
          <w:sz w:val="20"/>
          <w:szCs w:val="20"/>
        </w:rPr>
        <w:t>II. Es su intención cuantificar el monto de los daños ocasionados en la propiedad de “El Asegurado” a efecto de fijar el monto de la indemnización a que se tiene derecho de recibir.</w:t>
      </w:r>
    </w:p>
    <w:p w14:paraId="6A76D09A" w14:textId="77777777" w:rsidR="009F66C1" w:rsidRPr="00C32E93" w:rsidRDefault="009F66C1" w:rsidP="001648B0">
      <w:pPr>
        <w:jc w:val="both"/>
        <w:rPr>
          <w:rFonts w:ascii="Arial" w:hAnsi="Arial" w:cs="Arial"/>
          <w:sz w:val="20"/>
          <w:szCs w:val="20"/>
        </w:rPr>
      </w:pPr>
      <w:r w:rsidRPr="00C32E93">
        <w:rPr>
          <w:rFonts w:ascii="Arial" w:hAnsi="Arial" w:cs="Arial"/>
          <w:sz w:val="20"/>
          <w:szCs w:val="20"/>
        </w:rPr>
        <w:t>III. “El Asegurado” manifiesta que no tiene contratadas otras pólizas de seguro que amparen los mismos riesgos para los bi</w:t>
      </w:r>
      <w:r>
        <w:rPr>
          <w:rFonts w:ascii="Arial" w:hAnsi="Arial" w:cs="Arial"/>
          <w:sz w:val="20"/>
          <w:szCs w:val="20"/>
        </w:rPr>
        <w:t>enes o conceptos afectados por “El S</w:t>
      </w:r>
      <w:r w:rsidRPr="00C32E93">
        <w:rPr>
          <w:rFonts w:ascii="Arial" w:hAnsi="Arial" w:cs="Arial"/>
          <w:sz w:val="20"/>
          <w:szCs w:val="20"/>
        </w:rPr>
        <w:t>iniestro</w:t>
      </w:r>
      <w:r>
        <w:rPr>
          <w:rFonts w:ascii="Arial" w:hAnsi="Arial" w:cs="Arial"/>
          <w:sz w:val="20"/>
          <w:szCs w:val="20"/>
        </w:rPr>
        <w:t>”</w:t>
      </w:r>
      <w:r w:rsidRPr="00C32E93">
        <w:rPr>
          <w:rFonts w:ascii="Arial" w:hAnsi="Arial" w:cs="Arial"/>
          <w:sz w:val="20"/>
          <w:szCs w:val="20"/>
        </w:rPr>
        <w:t>.</w:t>
      </w:r>
    </w:p>
    <w:p w14:paraId="6B2D93A9" w14:textId="77777777" w:rsidR="009F66C1" w:rsidRPr="00C32E93" w:rsidRDefault="009F66C1" w:rsidP="001648B0">
      <w:pPr>
        <w:jc w:val="both"/>
        <w:rPr>
          <w:rFonts w:ascii="Arial" w:hAnsi="Arial" w:cs="Arial"/>
          <w:sz w:val="20"/>
          <w:szCs w:val="20"/>
        </w:rPr>
      </w:pPr>
      <w:r w:rsidRPr="00C32E93">
        <w:rPr>
          <w:rFonts w:ascii="Arial" w:hAnsi="Arial" w:cs="Arial"/>
          <w:sz w:val="20"/>
          <w:szCs w:val="20"/>
        </w:rPr>
        <w:t xml:space="preserve">IV. Las partes aceptan que el presente convenio de </w:t>
      </w:r>
      <w:proofErr w:type="gramStart"/>
      <w:r w:rsidRPr="00C32E93">
        <w:rPr>
          <w:rFonts w:ascii="Arial" w:hAnsi="Arial" w:cs="Arial"/>
          <w:sz w:val="20"/>
          <w:szCs w:val="20"/>
        </w:rPr>
        <w:t>ajuste,</w:t>
      </w:r>
      <w:proofErr w:type="gramEnd"/>
      <w:r w:rsidRPr="00C32E93">
        <w:rPr>
          <w:rFonts w:ascii="Arial" w:hAnsi="Arial" w:cs="Arial"/>
          <w:sz w:val="20"/>
          <w:szCs w:val="20"/>
        </w:rPr>
        <w:t xml:space="preserve"> se encuentra sujeto al derecho irrenunciable que el artículo 119 de la Ley sobre el Contrato de Seguro le otorga a AXA Seguros, S.A. de C.V.</w:t>
      </w:r>
    </w:p>
    <w:p w14:paraId="4E86B3ED" w14:textId="77777777" w:rsidR="009F66C1" w:rsidRDefault="009F66C1" w:rsidP="001648B0">
      <w:r>
        <w:rPr>
          <w:rFonts w:ascii="Arial" w:hAnsi="Arial" w:cs="Arial"/>
          <w:sz w:val="20"/>
          <w:szCs w:val="20"/>
        </w:rPr>
        <w:t xml:space="preserve">V. </w:t>
      </w:r>
      <w:r w:rsidRPr="00C32E93">
        <w:rPr>
          <w:rFonts w:ascii="Arial" w:hAnsi="Arial" w:cs="Arial"/>
          <w:sz w:val="20"/>
          <w:szCs w:val="20"/>
        </w:rPr>
        <w:t>Los firmantes que intervienen en el presente instrumento declaran Bajo Protesta de decir verdad que su personalidad, facultades y atribuciones no les han sido revocadas ni limitadas en forma alguna, por lo que cuentan con todas y cada una de las atribuciones legales para celebrarlo</w:t>
      </w:r>
    </w:p>
    <w:p w14:paraId="20B17CEA" w14:textId="77777777" w:rsidR="009F66C1" w:rsidRPr="008D11AA" w:rsidRDefault="009F66C1" w:rsidP="00DF0617">
      <w:pPr>
        <w:jc w:val="center"/>
        <w:rPr>
          <w:rFonts w:ascii="Arial" w:hAnsi="Arial" w:cs="Arial"/>
          <w:b/>
          <w:sz w:val="20"/>
          <w:szCs w:val="20"/>
        </w:rPr>
      </w:pPr>
      <w:r>
        <w:tab/>
      </w:r>
      <w:r>
        <w:rPr>
          <w:rFonts w:ascii="Arial" w:hAnsi="Arial" w:cs="Arial"/>
          <w:b/>
          <w:sz w:val="20"/>
          <w:szCs w:val="20"/>
        </w:rPr>
        <w:t>CLÁ</w:t>
      </w:r>
      <w:r w:rsidRPr="008D11AA">
        <w:rPr>
          <w:rFonts w:ascii="Arial" w:hAnsi="Arial" w:cs="Arial"/>
          <w:b/>
          <w:sz w:val="20"/>
          <w:szCs w:val="20"/>
        </w:rPr>
        <w:t>USULAS</w:t>
      </w:r>
    </w:p>
    <w:p w14:paraId="5411F379" w14:textId="6FCC35B1" w:rsidR="009F66C1" w:rsidRDefault="009F66C1" w:rsidP="003D7548">
      <w:pPr>
        <w:pStyle w:val="Default"/>
        <w:jc w:val="both"/>
        <w:rPr>
          <w:sz w:val="20"/>
          <w:szCs w:val="20"/>
        </w:rPr>
      </w:pPr>
      <w:r w:rsidRPr="008D11AA">
        <w:rPr>
          <w:b/>
          <w:bCs/>
          <w:sz w:val="20"/>
          <w:szCs w:val="20"/>
        </w:rPr>
        <w:t>Primera.</w:t>
      </w:r>
      <w:r w:rsidRPr="008D11AA">
        <w:rPr>
          <w:sz w:val="20"/>
          <w:szCs w:val="20"/>
        </w:rPr>
        <w:t xml:space="preserve"> - </w:t>
      </w:r>
      <w:r w:rsidRPr="003703D3">
        <w:rPr>
          <w:sz w:val="20"/>
          <w:szCs w:val="20"/>
        </w:rPr>
        <w:t xml:space="preserve">Las partes convienen que la determinación de pérdidas realizada por “El Ajustador” y a la cual tiene derecho “El Tercero Beneficiario” por concepto de indemnización de “El Siniestro”, asciende a la cantidad de </w:t>
      </w:r>
      <w:r w:rsidRPr="00301D6C">
        <w:rPr>
          <w:b/>
          <w:sz w:val="20"/>
          <w:szCs w:val="20"/>
        </w:rPr>
        <w:t>MXN</w:t>
      </w:r>
      <w:r>
        <w:rPr>
          <w:b/>
          <w:sz w:val="20"/>
          <w:szCs w:val="20"/>
        </w:rPr>
        <w:t xml:space="preserve"> </w:t>
      </w:r>
      <w:r w:rsidR="00D80CA3">
        <w:rPr>
          <w:b/>
          <w:sz w:val="20"/>
          <w:szCs w:val="20"/>
        </w:rPr>
        <w:t>${</w:t>
      </w:r>
      <w:r w:rsidRPr="009F66C1">
        <w:rPr>
          <w:b/>
          <w:sz w:val="20"/>
          <w:szCs w:val="20"/>
        </w:rPr>
        <w:t>indemnización</w:t>
      </w:r>
      <w:r w:rsidR="00D80CA3">
        <w:rPr>
          <w:b/>
          <w:sz w:val="20"/>
          <w:szCs w:val="20"/>
        </w:rPr>
        <w:t>}</w:t>
      </w:r>
      <w:r w:rsidRPr="00301D6C">
        <w:rPr>
          <w:b/>
          <w:sz w:val="20"/>
          <w:szCs w:val="20"/>
        </w:rPr>
        <w:t xml:space="preserve"> </w:t>
      </w:r>
      <w:r>
        <w:rPr>
          <w:b/>
          <w:sz w:val="20"/>
          <w:szCs w:val="20"/>
        </w:rPr>
        <w:t xml:space="preserve"> (</w:t>
      </w:r>
      <w:r w:rsidR="00D80CA3">
        <w:rPr>
          <w:b/>
          <w:sz w:val="20"/>
          <w:szCs w:val="20"/>
        </w:rPr>
        <w:t>${</w:t>
      </w:r>
      <w:r w:rsidRPr="009F66C1">
        <w:rPr>
          <w:b/>
          <w:sz w:val="20"/>
          <w:szCs w:val="20"/>
        </w:rPr>
        <w:t>indemnización</w:t>
      </w:r>
      <w:r>
        <w:rPr>
          <w:b/>
          <w:sz w:val="20"/>
          <w:szCs w:val="20"/>
        </w:rPr>
        <w:t xml:space="preserve"> con letra</w:t>
      </w:r>
      <w:r w:rsidR="00D80CA3">
        <w:rPr>
          <w:b/>
          <w:sz w:val="20"/>
          <w:szCs w:val="20"/>
        </w:rPr>
        <w:t>}</w:t>
      </w:r>
      <w:r>
        <w:rPr>
          <w:b/>
          <w:sz w:val="20"/>
          <w:szCs w:val="20"/>
        </w:rPr>
        <w:t>)</w:t>
      </w:r>
      <w:r>
        <w:rPr>
          <w:sz w:val="20"/>
          <w:szCs w:val="20"/>
        </w:rPr>
        <w:t xml:space="preserve"> </w:t>
      </w:r>
      <w:r w:rsidRPr="003703D3">
        <w:rPr>
          <w:sz w:val="20"/>
          <w:szCs w:val="20"/>
        </w:rPr>
        <w:t xml:space="preserve">de conformidad con los términos y condiciones de la “Póliza” que ampara los daños sufridos, aceptando “El Tercero Beneficiario” dicha cantidad como concepto de pago real, exacto y justo a su pérdida, de conformidad con el cuadro siguiente: </w:t>
      </w:r>
    </w:p>
    <w:p w14:paraId="4FB65A53" w14:textId="77777777" w:rsidR="009F66C1" w:rsidRDefault="009F66C1" w:rsidP="003D7548">
      <w:pPr>
        <w:pStyle w:val="Default"/>
        <w:rPr>
          <w:sz w:val="20"/>
          <w:szCs w:val="20"/>
        </w:rPr>
      </w:pPr>
    </w:p>
    <w:tbl>
      <w:tblPr>
        <w:tblW w:w="7800" w:type="dxa"/>
        <w:tblCellMar>
          <w:left w:w="70" w:type="dxa"/>
          <w:right w:w="70" w:type="dxa"/>
        </w:tblCellMar>
        <w:tblLook w:val="04A0" w:firstRow="1" w:lastRow="0" w:firstColumn="1" w:lastColumn="0" w:noHBand="0" w:noVBand="1"/>
      </w:tblPr>
      <w:tblGrid>
        <w:gridCol w:w="4380"/>
        <w:gridCol w:w="2261"/>
        <w:gridCol w:w="1720"/>
      </w:tblGrid>
      <w:tr w:rsidR="009F66C1" w:rsidRPr="00020CBD" w14:paraId="09C9151D" w14:textId="77777777" w:rsidTr="00020CBD">
        <w:trPr>
          <w:trHeight w:val="315"/>
        </w:trPr>
        <w:tc>
          <w:tcPr>
            <w:tcW w:w="438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21B3F52D" w14:textId="77777777" w:rsidR="009F66C1" w:rsidRPr="00020CBD" w:rsidRDefault="009F66C1" w:rsidP="00020CBD">
            <w:pPr>
              <w:spacing w:after="0" w:line="240" w:lineRule="auto"/>
              <w:rPr>
                <w:rFonts w:eastAsia="Times New Roman" w:cs="Calibri"/>
                <w:b/>
                <w:bCs/>
                <w:color w:val="000000"/>
                <w:sz w:val="24"/>
                <w:szCs w:val="24"/>
                <w:lang w:eastAsia="es-MX"/>
              </w:rPr>
            </w:pPr>
            <w:r w:rsidRPr="00020CBD">
              <w:rPr>
                <w:rFonts w:eastAsia="Times New Roman" w:cs="Calibri"/>
                <w:b/>
                <w:bCs/>
                <w:color w:val="000000"/>
                <w:sz w:val="24"/>
                <w:szCs w:val="24"/>
                <w:lang w:eastAsia="es-MX"/>
              </w:rPr>
              <w:t xml:space="preserve">Importe Ajustado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0FD17CB8" w14:textId="0E60922A" w:rsidR="009F66C1" w:rsidRPr="00020CBD" w:rsidRDefault="009F66C1" w:rsidP="00020CBD">
            <w:pPr>
              <w:spacing w:after="0" w:line="240" w:lineRule="auto"/>
              <w:jc w:val="center"/>
              <w:rPr>
                <w:rFonts w:eastAsia="Times New Roman" w:cs="Calibri"/>
                <w:color w:val="000000"/>
                <w:lang w:eastAsia="es-MX"/>
              </w:rPr>
            </w:pPr>
            <w:r w:rsidRPr="00993106">
              <w:rPr>
                <w:rFonts w:eastAsia="Times New Roman" w:cs="Calibri"/>
                <w:b/>
                <w:bCs/>
                <w:color w:val="000000"/>
                <w:lang w:eastAsia="es-MX"/>
              </w:rPr>
              <w:t>$</w:t>
            </w:r>
            <w:r w:rsidR="00D80CA3">
              <w:rPr>
                <w:rFonts w:ascii="Arial" w:hAnsi="Arial" w:cs="Arial"/>
                <w:b/>
                <w:sz w:val="20"/>
                <w:szCs w:val="20"/>
              </w:rPr>
              <w:t>${</w:t>
            </w:r>
            <w:proofErr w:type="spellStart"/>
            <w:r w:rsidRPr="009F66C1">
              <w:rPr>
                <w:rFonts w:eastAsia="Times New Roman" w:cs="Calibri"/>
                <w:b/>
                <w:bCs/>
                <w:color w:val="000000"/>
                <w:lang w:eastAsia="es-MX"/>
              </w:rPr>
              <w:t>monto_ajustado</w:t>
            </w:r>
            <w:proofErr w:type="spellEnd"/>
            <w:r w:rsidR="00D80CA3">
              <w:rPr>
                <w:rFonts w:eastAsia="Times New Roman" w:cs="Calibri"/>
                <w:b/>
                <w:bCs/>
                <w:color w:val="000000"/>
                <w:lang w:eastAsia="es-MX"/>
              </w:rPr>
              <w:t>}</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72AA4940" w14:textId="77777777" w:rsidR="009F66C1" w:rsidRPr="00020CBD" w:rsidRDefault="009F66C1" w:rsidP="00020CBD">
            <w:pPr>
              <w:spacing w:after="0" w:line="240" w:lineRule="auto"/>
              <w:rPr>
                <w:rFonts w:eastAsia="Times New Roman" w:cs="Calibri"/>
                <w:color w:val="000000"/>
                <w:lang w:eastAsia="es-MX"/>
              </w:rPr>
            </w:pPr>
            <w:r w:rsidRPr="00020CBD">
              <w:rPr>
                <w:rFonts w:eastAsia="Times New Roman" w:cs="Calibri"/>
                <w:color w:val="000000"/>
                <w:lang w:eastAsia="es-MX"/>
              </w:rPr>
              <w:t>MXN</w:t>
            </w:r>
          </w:p>
        </w:tc>
      </w:tr>
      <w:tr w:rsidR="009F66C1" w:rsidRPr="00020CBD" w14:paraId="2A312A72" w14:textId="77777777" w:rsidTr="00020CBD">
        <w:trPr>
          <w:trHeight w:val="315"/>
        </w:trPr>
        <w:tc>
          <w:tcPr>
            <w:tcW w:w="4380" w:type="dxa"/>
            <w:tcBorders>
              <w:top w:val="nil"/>
              <w:left w:val="single" w:sz="4" w:space="0" w:color="auto"/>
              <w:bottom w:val="single" w:sz="4" w:space="0" w:color="auto"/>
              <w:right w:val="single" w:sz="4" w:space="0" w:color="auto"/>
            </w:tcBorders>
            <w:shd w:val="clear" w:color="000000" w:fill="F2F2F2"/>
            <w:noWrap/>
            <w:vAlign w:val="bottom"/>
            <w:hideMark/>
          </w:tcPr>
          <w:p w14:paraId="023BAC91" w14:textId="77777777" w:rsidR="009F66C1" w:rsidRPr="009F66C1" w:rsidRDefault="009F66C1" w:rsidP="00020CBD">
            <w:pPr>
              <w:spacing w:after="0" w:line="240" w:lineRule="auto"/>
              <w:rPr>
                <w:rFonts w:eastAsia="Times New Roman" w:cs="Calibri"/>
                <w:b/>
                <w:bCs/>
                <w:color w:val="000000"/>
                <w:sz w:val="24"/>
                <w:szCs w:val="24"/>
                <w:lang w:eastAsia="es-MX"/>
              </w:rPr>
            </w:pPr>
            <w:r w:rsidRPr="009F66C1">
              <w:rPr>
                <w:rFonts w:eastAsia="Times New Roman" w:cs="Calibri"/>
                <w:b/>
                <w:bCs/>
                <w:color w:val="000000"/>
                <w:sz w:val="24"/>
                <w:szCs w:val="24"/>
                <w:lang w:eastAsia="es-MX"/>
              </w:rPr>
              <w:t>Deducible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4657DE8A" w14:textId="4E246F79" w:rsidR="009F66C1" w:rsidRPr="00020CBD" w:rsidRDefault="009F66C1" w:rsidP="00020CBD">
            <w:pPr>
              <w:spacing w:after="0" w:line="240" w:lineRule="auto"/>
              <w:jc w:val="center"/>
              <w:rPr>
                <w:rFonts w:eastAsia="Times New Roman" w:cs="Calibri"/>
                <w:color w:val="000000"/>
                <w:lang w:eastAsia="es-MX"/>
              </w:rPr>
            </w:pPr>
            <w:r w:rsidRPr="00993106">
              <w:rPr>
                <w:rFonts w:eastAsia="Times New Roman" w:cs="Calibri"/>
                <w:b/>
                <w:bCs/>
                <w:color w:val="000000"/>
                <w:lang w:eastAsia="es-MX"/>
              </w:rPr>
              <w:t>$</w:t>
            </w:r>
            <w:r w:rsidR="00D80CA3">
              <w:rPr>
                <w:rFonts w:ascii="Arial" w:hAnsi="Arial" w:cs="Arial"/>
                <w:b/>
                <w:sz w:val="20"/>
                <w:szCs w:val="20"/>
              </w:rPr>
              <w:t>${</w:t>
            </w:r>
            <w:r w:rsidRPr="009F66C1">
              <w:rPr>
                <w:rFonts w:eastAsia="Times New Roman" w:cs="Calibri"/>
                <w:b/>
                <w:bCs/>
                <w:color w:val="000000"/>
                <w:lang w:eastAsia="es-MX"/>
              </w:rPr>
              <w:t>deducible</w:t>
            </w:r>
            <w:r w:rsidR="00D80CA3">
              <w:rPr>
                <w:rFonts w:eastAsia="Times New Roman" w:cs="Calibri"/>
                <w:b/>
                <w:bCs/>
                <w:color w:val="000000"/>
                <w:lang w:eastAsia="es-MX"/>
              </w:rPr>
              <w:t>}</w:t>
            </w:r>
          </w:p>
        </w:tc>
        <w:tc>
          <w:tcPr>
            <w:tcW w:w="1720" w:type="dxa"/>
            <w:tcBorders>
              <w:top w:val="nil"/>
              <w:left w:val="nil"/>
              <w:bottom w:val="single" w:sz="4" w:space="0" w:color="auto"/>
              <w:right w:val="single" w:sz="4" w:space="0" w:color="auto"/>
            </w:tcBorders>
            <w:shd w:val="clear" w:color="auto" w:fill="auto"/>
            <w:noWrap/>
            <w:vAlign w:val="bottom"/>
            <w:hideMark/>
          </w:tcPr>
          <w:p w14:paraId="34011FE4" w14:textId="77777777" w:rsidR="009F66C1" w:rsidRPr="00020CBD" w:rsidRDefault="009F66C1" w:rsidP="00020CBD">
            <w:pPr>
              <w:spacing w:after="0" w:line="240" w:lineRule="auto"/>
              <w:rPr>
                <w:rFonts w:eastAsia="Times New Roman" w:cs="Calibri"/>
                <w:color w:val="000000"/>
                <w:lang w:eastAsia="es-MX"/>
              </w:rPr>
            </w:pPr>
            <w:r w:rsidRPr="00020CBD">
              <w:rPr>
                <w:rFonts w:eastAsia="Times New Roman" w:cs="Calibri"/>
                <w:color w:val="000000"/>
                <w:lang w:eastAsia="es-MX"/>
              </w:rPr>
              <w:t>MXN</w:t>
            </w:r>
          </w:p>
        </w:tc>
      </w:tr>
      <w:tr w:rsidR="009F66C1" w:rsidRPr="00020CBD" w14:paraId="203D8466" w14:textId="77777777" w:rsidTr="00020CBD">
        <w:trPr>
          <w:trHeight w:val="315"/>
        </w:trPr>
        <w:tc>
          <w:tcPr>
            <w:tcW w:w="4380" w:type="dxa"/>
            <w:tcBorders>
              <w:top w:val="nil"/>
              <w:left w:val="single" w:sz="4" w:space="0" w:color="auto"/>
              <w:bottom w:val="single" w:sz="4" w:space="0" w:color="auto"/>
              <w:right w:val="single" w:sz="4" w:space="0" w:color="auto"/>
            </w:tcBorders>
            <w:shd w:val="clear" w:color="000000" w:fill="F2F2F2"/>
            <w:noWrap/>
            <w:vAlign w:val="bottom"/>
          </w:tcPr>
          <w:p w14:paraId="3B362F3B" w14:textId="77777777" w:rsidR="009F66C1" w:rsidRPr="009F66C1" w:rsidRDefault="009F66C1" w:rsidP="00020CBD">
            <w:pPr>
              <w:spacing w:after="0" w:line="240" w:lineRule="auto"/>
              <w:rPr>
                <w:rFonts w:eastAsia="Times New Roman" w:cs="Calibri"/>
                <w:b/>
                <w:bCs/>
                <w:color w:val="000000"/>
                <w:sz w:val="24"/>
                <w:szCs w:val="24"/>
                <w:lang w:eastAsia="es-MX"/>
              </w:rPr>
            </w:pPr>
            <w:r>
              <w:rPr>
                <w:rFonts w:eastAsia="Times New Roman" w:cs="Calibri"/>
                <w:b/>
                <w:bCs/>
                <w:color w:val="000000"/>
                <w:sz w:val="24"/>
                <w:szCs w:val="24"/>
                <w:lang w:eastAsia="es-MX"/>
              </w:rPr>
              <w:t>Coaseguro</w:t>
            </w:r>
          </w:p>
        </w:tc>
        <w:tc>
          <w:tcPr>
            <w:tcW w:w="1700" w:type="dxa"/>
            <w:tcBorders>
              <w:top w:val="single" w:sz="4" w:space="0" w:color="auto"/>
              <w:left w:val="nil"/>
              <w:bottom w:val="single" w:sz="4" w:space="0" w:color="auto"/>
              <w:right w:val="single" w:sz="4" w:space="0" w:color="auto"/>
            </w:tcBorders>
            <w:shd w:val="clear" w:color="auto" w:fill="auto"/>
            <w:noWrap/>
            <w:vAlign w:val="bottom"/>
          </w:tcPr>
          <w:p w14:paraId="28BEBFC7" w14:textId="230599B6" w:rsidR="009F66C1" w:rsidRPr="00020CBD" w:rsidRDefault="009F66C1" w:rsidP="00020CBD">
            <w:pPr>
              <w:spacing w:after="0" w:line="240" w:lineRule="auto"/>
              <w:jc w:val="center"/>
              <w:rPr>
                <w:rFonts w:eastAsia="Times New Roman" w:cs="Calibri"/>
                <w:color w:val="000000"/>
                <w:lang w:eastAsia="es-MX"/>
              </w:rPr>
            </w:pPr>
            <w:r w:rsidRPr="00993106">
              <w:rPr>
                <w:rFonts w:eastAsia="Times New Roman" w:cs="Calibri"/>
                <w:b/>
                <w:bCs/>
                <w:color w:val="000000"/>
                <w:lang w:eastAsia="es-MX"/>
              </w:rPr>
              <w:t>$</w:t>
            </w:r>
            <w:r w:rsidR="00D80CA3">
              <w:rPr>
                <w:rFonts w:ascii="Arial" w:hAnsi="Arial" w:cs="Arial"/>
                <w:b/>
                <w:sz w:val="20"/>
                <w:szCs w:val="20"/>
              </w:rPr>
              <w:t>${</w:t>
            </w:r>
            <w:r w:rsidRPr="009F66C1">
              <w:rPr>
                <w:rFonts w:eastAsia="Times New Roman" w:cs="Calibri"/>
                <w:b/>
                <w:bCs/>
                <w:color w:val="000000"/>
                <w:lang w:eastAsia="es-MX"/>
              </w:rPr>
              <w:t>coaseguro</w:t>
            </w:r>
            <w:r w:rsidR="00D80CA3">
              <w:rPr>
                <w:rFonts w:eastAsia="Times New Roman" w:cs="Calibri"/>
                <w:b/>
                <w:bCs/>
                <w:color w:val="000000"/>
                <w:lang w:eastAsia="es-MX"/>
              </w:rPr>
              <w:t>}</w:t>
            </w:r>
          </w:p>
        </w:tc>
        <w:tc>
          <w:tcPr>
            <w:tcW w:w="1720" w:type="dxa"/>
            <w:tcBorders>
              <w:top w:val="nil"/>
              <w:left w:val="nil"/>
              <w:bottom w:val="single" w:sz="4" w:space="0" w:color="auto"/>
              <w:right w:val="single" w:sz="4" w:space="0" w:color="auto"/>
            </w:tcBorders>
            <w:shd w:val="clear" w:color="auto" w:fill="auto"/>
            <w:noWrap/>
            <w:vAlign w:val="bottom"/>
          </w:tcPr>
          <w:p w14:paraId="38D00ADD" w14:textId="77777777" w:rsidR="009F66C1" w:rsidRPr="00020CBD" w:rsidRDefault="009F66C1" w:rsidP="00020CBD">
            <w:pPr>
              <w:spacing w:after="0" w:line="240" w:lineRule="auto"/>
              <w:rPr>
                <w:rFonts w:eastAsia="Times New Roman" w:cs="Calibri"/>
                <w:color w:val="000000"/>
                <w:lang w:eastAsia="es-MX"/>
              </w:rPr>
            </w:pPr>
            <w:r>
              <w:rPr>
                <w:rFonts w:eastAsia="Times New Roman" w:cs="Calibri"/>
                <w:color w:val="000000"/>
                <w:lang w:eastAsia="es-MX"/>
              </w:rPr>
              <w:t>MXN</w:t>
            </w:r>
          </w:p>
        </w:tc>
      </w:tr>
      <w:tr w:rsidR="009F66C1" w:rsidRPr="00020CBD" w14:paraId="0D70E9B0" w14:textId="77777777" w:rsidTr="00020CBD">
        <w:trPr>
          <w:trHeight w:val="375"/>
        </w:trPr>
        <w:tc>
          <w:tcPr>
            <w:tcW w:w="4380" w:type="dxa"/>
            <w:tcBorders>
              <w:top w:val="nil"/>
              <w:left w:val="single" w:sz="4" w:space="0" w:color="auto"/>
              <w:bottom w:val="single" w:sz="4" w:space="0" w:color="auto"/>
              <w:right w:val="single" w:sz="4" w:space="0" w:color="auto"/>
            </w:tcBorders>
            <w:shd w:val="clear" w:color="000000" w:fill="F2F2F2"/>
            <w:noWrap/>
            <w:vAlign w:val="bottom"/>
            <w:hideMark/>
          </w:tcPr>
          <w:p w14:paraId="730CF4CC" w14:textId="77777777" w:rsidR="009F66C1" w:rsidRPr="00020CBD" w:rsidRDefault="009F66C1" w:rsidP="00020CBD">
            <w:pPr>
              <w:spacing w:after="0" w:line="240" w:lineRule="auto"/>
              <w:rPr>
                <w:rFonts w:eastAsia="Times New Roman" w:cs="Calibri"/>
                <w:b/>
                <w:bCs/>
                <w:color w:val="000000"/>
                <w:sz w:val="28"/>
                <w:szCs w:val="28"/>
                <w:lang w:eastAsia="es-MX"/>
              </w:rPr>
            </w:pPr>
            <w:proofErr w:type="gramStart"/>
            <w:r w:rsidRPr="00020CBD">
              <w:rPr>
                <w:rFonts w:eastAsia="Times New Roman" w:cs="Calibri"/>
                <w:b/>
                <w:bCs/>
                <w:color w:val="000000"/>
                <w:sz w:val="28"/>
                <w:szCs w:val="28"/>
                <w:lang w:eastAsia="es-MX"/>
              </w:rPr>
              <w:t>Total</w:t>
            </w:r>
            <w:proofErr w:type="gramEnd"/>
            <w:r w:rsidRPr="00020CBD">
              <w:rPr>
                <w:rFonts w:eastAsia="Times New Roman" w:cs="Calibri"/>
                <w:b/>
                <w:bCs/>
                <w:color w:val="000000"/>
                <w:sz w:val="28"/>
                <w:szCs w:val="28"/>
                <w:lang w:eastAsia="es-MX"/>
              </w:rPr>
              <w:t xml:space="preserve"> Indemnizable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53183BB5" w14:textId="31F8D7DF" w:rsidR="009F66C1" w:rsidRPr="00020CBD" w:rsidRDefault="009F66C1" w:rsidP="00020CBD">
            <w:pPr>
              <w:spacing w:after="0" w:line="240" w:lineRule="auto"/>
              <w:jc w:val="center"/>
              <w:rPr>
                <w:rFonts w:eastAsia="Times New Roman" w:cs="Calibri"/>
                <w:b/>
                <w:bCs/>
                <w:color w:val="000000"/>
                <w:sz w:val="28"/>
                <w:szCs w:val="28"/>
                <w:lang w:eastAsia="es-MX"/>
              </w:rPr>
            </w:pPr>
            <w:r w:rsidRPr="00020CBD">
              <w:rPr>
                <w:rFonts w:eastAsia="Times New Roman" w:cs="Calibri"/>
                <w:b/>
                <w:bCs/>
                <w:color w:val="000000"/>
                <w:sz w:val="28"/>
                <w:szCs w:val="28"/>
                <w:lang w:eastAsia="es-MX"/>
              </w:rPr>
              <w:t>$</w:t>
            </w:r>
            <w:r w:rsidR="00D80CA3">
              <w:rPr>
                <w:rFonts w:ascii="Arial" w:hAnsi="Arial" w:cs="Arial"/>
                <w:b/>
                <w:sz w:val="20"/>
                <w:szCs w:val="20"/>
              </w:rPr>
              <w:t>${</w:t>
            </w:r>
            <w:r>
              <w:rPr>
                <w:rFonts w:eastAsia="Times New Roman" w:cs="Calibri"/>
                <w:b/>
                <w:bCs/>
                <w:color w:val="000000"/>
                <w:sz w:val="28"/>
                <w:szCs w:val="28"/>
                <w:lang w:eastAsia="es-MX"/>
              </w:rPr>
              <w:t>indemnización</w:t>
            </w:r>
            <w:r w:rsidR="00D80CA3">
              <w:rPr>
                <w:rFonts w:eastAsia="Times New Roman" w:cs="Calibri"/>
                <w:b/>
                <w:bCs/>
                <w:color w:val="000000"/>
                <w:sz w:val="28"/>
                <w:szCs w:val="28"/>
                <w:lang w:eastAsia="es-MX"/>
              </w:rPr>
              <w:t>}</w:t>
            </w:r>
          </w:p>
        </w:tc>
        <w:tc>
          <w:tcPr>
            <w:tcW w:w="1720" w:type="dxa"/>
            <w:tcBorders>
              <w:top w:val="nil"/>
              <w:left w:val="nil"/>
              <w:bottom w:val="single" w:sz="4" w:space="0" w:color="auto"/>
              <w:right w:val="single" w:sz="4" w:space="0" w:color="auto"/>
            </w:tcBorders>
            <w:shd w:val="clear" w:color="auto" w:fill="auto"/>
            <w:noWrap/>
            <w:vAlign w:val="bottom"/>
            <w:hideMark/>
          </w:tcPr>
          <w:p w14:paraId="63B7637F" w14:textId="77777777" w:rsidR="009F66C1" w:rsidRPr="00020CBD" w:rsidRDefault="009F66C1" w:rsidP="00020CBD">
            <w:pPr>
              <w:spacing w:after="0" w:line="240" w:lineRule="auto"/>
              <w:rPr>
                <w:rFonts w:eastAsia="Times New Roman" w:cs="Calibri"/>
                <w:b/>
                <w:bCs/>
                <w:color w:val="000000"/>
                <w:sz w:val="28"/>
                <w:szCs w:val="28"/>
                <w:lang w:eastAsia="es-MX"/>
              </w:rPr>
            </w:pPr>
            <w:r w:rsidRPr="00020CBD">
              <w:rPr>
                <w:rFonts w:eastAsia="Times New Roman" w:cs="Calibri"/>
                <w:b/>
                <w:bCs/>
                <w:color w:val="000000"/>
                <w:sz w:val="28"/>
                <w:szCs w:val="28"/>
                <w:lang w:eastAsia="es-MX"/>
              </w:rPr>
              <w:t>MXN</w:t>
            </w:r>
          </w:p>
        </w:tc>
      </w:tr>
    </w:tbl>
    <w:p w14:paraId="3FC1C3A7" w14:textId="77777777" w:rsidR="009F66C1" w:rsidRPr="008D11AA" w:rsidRDefault="009F66C1" w:rsidP="003D7548">
      <w:pPr>
        <w:pStyle w:val="Default"/>
        <w:rPr>
          <w:b/>
          <w:bCs/>
          <w:sz w:val="20"/>
          <w:szCs w:val="20"/>
        </w:rPr>
      </w:pPr>
    </w:p>
    <w:p w14:paraId="077BB8C9" w14:textId="77777777" w:rsidR="009F66C1" w:rsidRPr="008D11AA" w:rsidRDefault="009F66C1" w:rsidP="003D7548">
      <w:pPr>
        <w:pStyle w:val="Default"/>
        <w:jc w:val="both"/>
        <w:rPr>
          <w:sz w:val="20"/>
          <w:szCs w:val="20"/>
        </w:rPr>
      </w:pPr>
      <w:r>
        <w:rPr>
          <w:b/>
          <w:bCs/>
          <w:sz w:val="20"/>
          <w:szCs w:val="20"/>
        </w:rPr>
        <w:lastRenderedPageBreak/>
        <w:t>Segunda</w:t>
      </w:r>
      <w:r w:rsidRPr="008D11AA">
        <w:rPr>
          <w:b/>
          <w:bCs/>
          <w:sz w:val="20"/>
          <w:szCs w:val="20"/>
        </w:rPr>
        <w:t xml:space="preserve">. - </w:t>
      </w:r>
      <w:r w:rsidRPr="008D11AA">
        <w:rPr>
          <w:sz w:val="20"/>
          <w:szCs w:val="20"/>
        </w:rPr>
        <w:t xml:space="preserve">Convienen las partes que la indemnización será pagada por “La Aseguradora” mediante una transferencia electrónica interbancaria, para lo cual “El Asegurado” proporciona los datos siguientes: </w:t>
      </w:r>
    </w:p>
    <w:p w14:paraId="306CA5B3" w14:textId="77777777" w:rsidR="009F66C1" w:rsidRDefault="009F66C1" w:rsidP="003D7548">
      <w:pPr>
        <w:pStyle w:val="Default"/>
        <w:rPr>
          <w:sz w:val="20"/>
          <w:szCs w:val="20"/>
        </w:rPr>
      </w:pPr>
    </w:p>
    <w:p w14:paraId="531DA416" w14:textId="11B55AC0" w:rsidR="009F66C1" w:rsidRPr="008D11AA" w:rsidRDefault="009F66C1" w:rsidP="003D7548">
      <w:pPr>
        <w:pStyle w:val="Default"/>
        <w:rPr>
          <w:sz w:val="20"/>
          <w:szCs w:val="20"/>
        </w:rPr>
      </w:pPr>
      <w:r w:rsidRPr="008D11AA">
        <w:rPr>
          <w:sz w:val="20"/>
          <w:szCs w:val="20"/>
        </w:rPr>
        <w:t xml:space="preserve">1.- Número de cuenta </w:t>
      </w:r>
      <w:r>
        <w:rPr>
          <w:sz w:val="20"/>
          <w:szCs w:val="20"/>
        </w:rPr>
        <w:t xml:space="preserve">bancaria: </w:t>
      </w:r>
      <w:r w:rsidR="00C22B9F">
        <w:rPr>
          <w:b/>
          <w:sz w:val="20"/>
          <w:szCs w:val="20"/>
        </w:rPr>
        <w:t>${</w:t>
      </w:r>
      <w:proofErr w:type="spellStart"/>
      <w:r w:rsidRPr="009F66C1">
        <w:rPr>
          <w:sz w:val="20"/>
          <w:szCs w:val="20"/>
        </w:rPr>
        <w:t>numero_cuenta</w:t>
      </w:r>
      <w:proofErr w:type="spellEnd"/>
      <w:r w:rsidR="00C22B9F">
        <w:rPr>
          <w:sz w:val="20"/>
          <w:szCs w:val="20"/>
        </w:rPr>
        <w:t>}</w:t>
      </w:r>
    </w:p>
    <w:p w14:paraId="332CB496" w14:textId="5E9EDC92" w:rsidR="009F66C1" w:rsidRPr="008D11AA" w:rsidRDefault="009F66C1" w:rsidP="003D7548">
      <w:pPr>
        <w:pStyle w:val="Default"/>
        <w:rPr>
          <w:sz w:val="20"/>
          <w:szCs w:val="20"/>
        </w:rPr>
      </w:pPr>
      <w:r w:rsidRPr="008D11AA">
        <w:rPr>
          <w:sz w:val="20"/>
          <w:szCs w:val="20"/>
        </w:rPr>
        <w:t xml:space="preserve">2.- </w:t>
      </w:r>
      <w:r>
        <w:rPr>
          <w:sz w:val="20"/>
          <w:szCs w:val="20"/>
        </w:rPr>
        <w:t xml:space="preserve">Beneficiario: </w:t>
      </w:r>
      <w:r w:rsidR="00C22B9F">
        <w:rPr>
          <w:b/>
          <w:sz w:val="20"/>
          <w:szCs w:val="20"/>
        </w:rPr>
        <w:t>${</w:t>
      </w:r>
      <w:r w:rsidRPr="009F66C1">
        <w:rPr>
          <w:sz w:val="20"/>
          <w:szCs w:val="20"/>
        </w:rPr>
        <w:t>beneficiario</w:t>
      </w:r>
      <w:r w:rsidR="00C22B9F">
        <w:rPr>
          <w:sz w:val="20"/>
          <w:szCs w:val="20"/>
        </w:rPr>
        <w:t>}</w:t>
      </w:r>
    </w:p>
    <w:p w14:paraId="5518BB1A" w14:textId="78C7DB64" w:rsidR="009F66C1" w:rsidRPr="008D11AA" w:rsidRDefault="009F66C1" w:rsidP="003D7548">
      <w:pPr>
        <w:pStyle w:val="Default"/>
        <w:rPr>
          <w:sz w:val="20"/>
          <w:szCs w:val="20"/>
        </w:rPr>
      </w:pPr>
      <w:r>
        <w:rPr>
          <w:sz w:val="20"/>
          <w:szCs w:val="20"/>
        </w:rPr>
        <w:t xml:space="preserve">3.- RFC del beneficiario: </w:t>
      </w:r>
      <w:r w:rsidR="00C22B9F">
        <w:rPr>
          <w:b/>
          <w:sz w:val="20"/>
          <w:szCs w:val="20"/>
        </w:rPr>
        <w:t>${</w:t>
      </w:r>
      <w:proofErr w:type="spellStart"/>
      <w:r w:rsidRPr="009F66C1">
        <w:rPr>
          <w:sz w:val="20"/>
          <w:szCs w:val="20"/>
        </w:rPr>
        <w:t>rfc_beneficiario</w:t>
      </w:r>
      <w:proofErr w:type="spellEnd"/>
      <w:r w:rsidR="00C22B9F">
        <w:rPr>
          <w:sz w:val="20"/>
          <w:szCs w:val="20"/>
        </w:rPr>
        <w:t>}</w:t>
      </w:r>
    </w:p>
    <w:p w14:paraId="30CEC1C4" w14:textId="329E1FF6" w:rsidR="009F66C1" w:rsidRPr="008D11AA" w:rsidRDefault="009F66C1" w:rsidP="003D7548">
      <w:pPr>
        <w:pStyle w:val="Default"/>
        <w:rPr>
          <w:sz w:val="20"/>
          <w:szCs w:val="20"/>
        </w:rPr>
      </w:pPr>
      <w:r>
        <w:rPr>
          <w:sz w:val="20"/>
          <w:szCs w:val="20"/>
        </w:rPr>
        <w:t>4.- Institución de crédito:</w:t>
      </w:r>
      <w:r w:rsidRPr="008D11AA">
        <w:rPr>
          <w:sz w:val="20"/>
          <w:szCs w:val="20"/>
        </w:rPr>
        <w:t xml:space="preserve"> </w:t>
      </w:r>
      <w:r w:rsidR="00C22B9F">
        <w:rPr>
          <w:b/>
          <w:sz w:val="20"/>
          <w:szCs w:val="20"/>
        </w:rPr>
        <w:t>${</w:t>
      </w:r>
      <w:proofErr w:type="spellStart"/>
      <w:r w:rsidRPr="009F66C1">
        <w:rPr>
          <w:sz w:val="20"/>
          <w:szCs w:val="20"/>
        </w:rPr>
        <w:t>institucion_credito</w:t>
      </w:r>
      <w:proofErr w:type="spellEnd"/>
      <w:r w:rsidR="00C22B9F">
        <w:rPr>
          <w:sz w:val="20"/>
          <w:szCs w:val="20"/>
        </w:rPr>
        <w:t>}</w:t>
      </w:r>
    </w:p>
    <w:p w14:paraId="06EC5692" w14:textId="13D22BDA" w:rsidR="009F66C1" w:rsidRPr="008D11AA" w:rsidRDefault="009F66C1" w:rsidP="003D7548">
      <w:pPr>
        <w:pStyle w:val="Default"/>
        <w:rPr>
          <w:sz w:val="20"/>
          <w:szCs w:val="20"/>
        </w:rPr>
      </w:pPr>
      <w:r w:rsidRPr="008D11AA">
        <w:rPr>
          <w:sz w:val="20"/>
          <w:szCs w:val="20"/>
        </w:rPr>
        <w:t xml:space="preserve">5.- </w:t>
      </w:r>
      <w:r>
        <w:rPr>
          <w:sz w:val="20"/>
          <w:szCs w:val="20"/>
        </w:rPr>
        <w:t>CLABE:</w:t>
      </w:r>
      <w:r w:rsidRPr="008D11AA">
        <w:rPr>
          <w:sz w:val="20"/>
          <w:szCs w:val="20"/>
        </w:rPr>
        <w:t xml:space="preserve"> </w:t>
      </w:r>
      <w:r w:rsidR="00C22B9F">
        <w:rPr>
          <w:b/>
          <w:sz w:val="20"/>
          <w:szCs w:val="20"/>
        </w:rPr>
        <w:t>${</w:t>
      </w:r>
      <w:proofErr w:type="spellStart"/>
      <w:r w:rsidR="00C22B9F">
        <w:rPr>
          <w:sz w:val="20"/>
          <w:szCs w:val="20"/>
        </w:rPr>
        <w:t>cla</w:t>
      </w:r>
      <w:r w:rsidR="000B15C9">
        <w:rPr>
          <w:sz w:val="20"/>
          <w:szCs w:val="20"/>
        </w:rPr>
        <w:t>b</w:t>
      </w:r>
      <w:r w:rsidR="00C22B9F">
        <w:rPr>
          <w:sz w:val="20"/>
          <w:szCs w:val="20"/>
        </w:rPr>
        <w:t>e</w:t>
      </w:r>
      <w:proofErr w:type="spellEnd"/>
      <w:r w:rsidR="00C22B9F">
        <w:rPr>
          <w:sz w:val="20"/>
          <w:szCs w:val="20"/>
        </w:rPr>
        <w:t>}</w:t>
      </w:r>
    </w:p>
    <w:p w14:paraId="33C1D4C4" w14:textId="77777777" w:rsidR="009F66C1" w:rsidRPr="008D11AA" w:rsidRDefault="009F66C1" w:rsidP="003D7548">
      <w:pPr>
        <w:pStyle w:val="Default"/>
        <w:rPr>
          <w:b/>
          <w:bCs/>
          <w:sz w:val="20"/>
          <w:szCs w:val="20"/>
        </w:rPr>
      </w:pPr>
    </w:p>
    <w:p w14:paraId="2E0C1FBF" w14:textId="77777777" w:rsidR="009F66C1" w:rsidRPr="008D11AA" w:rsidRDefault="009F66C1" w:rsidP="003D7548">
      <w:pPr>
        <w:pStyle w:val="Default"/>
        <w:jc w:val="both"/>
        <w:rPr>
          <w:sz w:val="20"/>
          <w:szCs w:val="20"/>
        </w:rPr>
      </w:pPr>
      <w:r>
        <w:rPr>
          <w:b/>
          <w:bCs/>
          <w:sz w:val="20"/>
          <w:szCs w:val="20"/>
        </w:rPr>
        <w:t>Tercera</w:t>
      </w:r>
      <w:r w:rsidRPr="008D11AA">
        <w:rPr>
          <w:b/>
          <w:bCs/>
          <w:sz w:val="20"/>
          <w:szCs w:val="20"/>
        </w:rPr>
        <w:t xml:space="preserve">. - </w:t>
      </w:r>
      <w:r w:rsidRPr="008D11AA">
        <w:rPr>
          <w:sz w:val="20"/>
          <w:szCs w:val="20"/>
        </w:rPr>
        <w:t>El “Asegurado” acepta que al momento de efectuarse el pago de la “Indemnización” quedarán cubiertas todas las prestaciones que pudiera demandar a “La Aseguradora</w:t>
      </w:r>
      <w:r>
        <w:rPr>
          <w:sz w:val="20"/>
          <w:szCs w:val="20"/>
        </w:rPr>
        <w:t>” con relación a “El S</w:t>
      </w:r>
      <w:r w:rsidRPr="008D11AA">
        <w:rPr>
          <w:sz w:val="20"/>
          <w:szCs w:val="20"/>
        </w:rPr>
        <w:t>iniestro</w:t>
      </w:r>
      <w:r>
        <w:rPr>
          <w:sz w:val="20"/>
          <w:szCs w:val="20"/>
        </w:rPr>
        <w:t>”</w:t>
      </w:r>
      <w:r w:rsidRPr="008D11AA">
        <w:rPr>
          <w:sz w:val="20"/>
          <w:szCs w:val="20"/>
        </w:rPr>
        <w:t xml:space="preserve"> citado en la primera declaración de este instrumento. </w:t>
      </w:r>
    </w:p>
    <w:p w14:paraId="222AB33D" w14:textId="77777777" w:rsidR="009F66C1" w:rsidRDefault="009F66C1" w:rsidP="003D7548">
      <w:pPr>
        <w:pStyle w:val="Default"/>
        <w:jc w:val="both"/>
        <w:rPr>
          <w:b/>
          <w:bCs/>
          <w:sz w:val="20"/>
          <w:szCs w:val="20"/>
        </w:rPr>
      </w:pPr>
      <w:r>
        <w:rPr>
          <w:b/>
          <w:bCs/>
          <w:sz w:val="20"/>
          <w:szCs w:val="20"/>
        </w:rPr>
        <w:t>Cuarta</w:t>
      </w:r>
      <w:r w:rsidRPr="00531794">
        <w:rPr>
          <w:b/>
          <w:bCs/>
          <w:sz w:val="20"/>
          <w:szCs w:val="20"/>
        </w:rPr>
        <w:t xml:space="preserve">.- </w:t>
      </w:r>
      <w:r w:rsidRPr="00531794">
        <w:rPr>
          <w:sz w:val="20"/>
          <w:szCs w:val="20"/>
        </w:rPr>
        <w:t>Ambas partes convienen que al momento de reali</w:t>
      </w:r>
      <w:r>
        <w:rPr>
          <w:sz w:val="20"/>
          <w:szCs w:val="20"/>
        </w:rPr>
        <w:t xml:space="preserve">zarse la transferencia bancaria, </w:t>
      </w:r>
      <w:r w:rsidRPr="00531794">
        <w:rPr>
          <w:sz w:val="20"/>
          <w:szCs w:val="20"/>
        </w:rPr>
        <w:t>y se</w:t>
      </w:r>
      <w:r w:rsidRPr="008D11AA">
        <w:rPr>
          <w:sz w:val="20"/>
          <w:szCs w:val="20"/>
        </w:rPr>
        <w:t xml:space="preserve"> registre el abono del total a indemnizar, el presente instrumento hará las veces de un Recibo Finiquito, mediante el cual “El Asegurado” se da por pagado de todo cuanto se le debe por virtud de “El Siniestro” y “La Póliza” emitida por AXA Seguros, S.A. de C.V., por lo cual “El Asegurado” no se reserva acción o derecho alguno que ejercitar en contra de AXA Seguros, S.</w:t>
      </w:r>
      <w:r>
        <w:rPr>
          <w:sz w:val="20"/>
          <w:szCs w:val="20"/>
        </w:rPr>
        <w:t xml:space="preserve">A. de C.V. y/o sus funcionarios, </w:t>
      </w:r>
      <w:r w:rsidRPr="008D11AA">
        <w:rPr>
          <w:sz w:val="20"/>
          <w:szCs w:val="20"/>
        </w:rPr>
        <w:t>y/o sus trabajadores, y/o sus prestadores de servicios, por cualquier hecho y de “La Póliza” descrita con anterioridad, manifestando su conformidad con la cantidad que se liquidará</w:t>
      </w:r>
      <w:r>
        <w:rPr>
          <w:sz w:val="20"/>
          <w:szCs w:val="20"/>
        </w:rPr>
        <w:t xml:space="preserve"> vía transferencia electrónica que </w:t>
      </w:r>
      <w:r w:rsidRPr="008D11AA">
        <w:rPr>
          <w:sz w:val="20"/>
          <w:szCs w:val="20"/>
        </w:rPr>
        <w:t xml:space="preserve">ha sido determinada por “La Aseguradora” y aceptada por “El Asegurado”; finiquito que se perfeccionará al abonarse la cantidad citada. </w:t>
      </w:r>
    </w:p>
    <w:p w14:paraId="5B2ADE43" w14:textId="77777777" w:rsidR="009F66C1" w:rsidRPr="00822A5B" w:rsidRDefault="009F66C1" w:rsidP="003D7548">
      <w:pPr>
        <w:spacing w:line="240" w:lineRule="auto"/>
        <w:jc w:val="both"/>
        <w:rPr>
          <w:rFonts w:ascii="Arial" w:hAnsi="Arial" w:cs="Arial"/>
          <w:sz w:val="20"/>
          <w:szCs w:val="20"/>
        </w:rPr>
      </w:pPr>
      <w:r w:rsidRPr="00822A5B">
        <w:rPr>
          <w:rFonts w:ascii="Arial" w:hAnsi="Arial" w:cs="Arial"/>
          <w:b/>
          <w:bCs/>
          <w:sz w:val="20"/>
          <w:szCs w:val="20"/>
        </w:rPr>
        <w:t xml:space="preserve">Quinta. - </w:t>
      </w:r>
      <w:r w:rsidRPr="00822A5B">
        <w:rPr>
          <w:rFonts w:ascii="Arial" w:hAnsi="Arial" w:cs="Arial"/>
          <w:sz w:val="20"/>
          <w:szCs w:val="20"/>
        </w:rPr>
        <w:t>“El Asegurado” se obliga a proporcionarle a la aseguradora conforme a sus obligaciones contractuales y legales todos los elementos, informes y documentos que sean necesarios para ejercitar los derechos que la citada Ley le confiere, en los términos de los artículos 69, 70 y 111 de la Ley sobre el Contrato de Seguro.</w:t>
      </w:r>
    </w:p>
    <w:p w14:paraId="169D8589" w14:textId="77777777" w:rsidR="009F66C1" w:rsidRDefault="009F66C1" w:rsidP="003D7548">
      <w:pPr>
        <w:jc w:val="both"/>
        <w:rPr>
          <w:rFonts w:ascii="Arial" w:hAnsi="Arial" w:cs="Arial"/>
          <w:sz w:val="20"/>
          <w:szCs w:val="20"/>
        </w:rPr>
      </w:pPr>
      <w:r w:rsidRPr="00822A5B">
        <w:rPr>
          <w:rFonts w:ascii="Arial" w:hAnsi="Arial" w:cs="Arial"/>
          <w:b/>
          <w:sz w:val="20"/>
          <w:szCs w:val="20"/>
        </w:rPr>
        <w:t>Sexta</w:t>
      </w:r>
      <w:r w:rsidRPr="00822A5B">
        <w:rPr>
          <w:rFonts w:ascii="Arial" w:hAnsi="Arial" w:cs="Arial"/>
          <w:sz w:val="20"/>
          <w:szCs w:val="20"/>
        </w:rPr>
        <w:t>. - En términos del artículo 111 de la Ley Sobre el Contrato de Seguro, “El Asegurado” subroga a AXA Seguros, S.A. de C.V. hasta la cantidad pagada en todos los derechos y acciones contra terceros por causa del daño sufrido.</w:t>
      </w:r>
    </w:p>
    <w:p w14:paraId="3418A067" w14:textId="77777777" w:rsidR="009F66C1" w:rsidRPr="001A778A" w:rsidRDefault="009F66C1" w:rsidP="003D7548">
      <w:pPr>
        <w:pStyle w:val="Default"/>
        <w:jc w:val="both"/>
        <w:rPr>
          <w:sz w:val="20"/>
          <w:szCs w:val="20"/>
        </w:rPr>
      </w:pPr>
      <w:r>
        <w:rPr>
          <w:b/>
          <w:bCs/>
          <w:sz w:val="20"/>
          <w:szCs w:val="20"/>
        </w:rPr>
        <w:t>Séptima</w:t>
      </w:r>
      <w:r w:rsidRPr="001A778A">
        <w:rPr>
          <w:b/>
          <w:bCs/>
          <w:sz w:val="20"/>
          <w:szCs w:val="20"/>
        </w:rPr>
        <w:t xml:space="preserve">. - </w:t>
      </w:r>
      <w:r w:rsidRPr="001A778A">
        <w:rPr>
          <w:sz w:val="20"/>
          <w:szCs w:val="20"/>
        </w:rPr>
        <w:t>“El Asegurado” se obliga a entregar a AXA Seguros, S.A. de C.V. las cantidades de dinero que le sean re</w:t>
      </w:r>
      <w:r>
        <w:rPr>
          <w:sz w:val="20"/>
          <w:szCs w:val="20"/>
        </w:rPr>
        <w:t>tribuidas por el responsable de “El</w:t>
      </w:r>
      <w:r w:rsidRPr="001A778A">
        <w:rPr>
          <w:sz w:val="20"/>
          <w:szCs w:val="20"/>
        </w:rPr>
        <w:t xml:space="preserve"> siniestro</w:t>
      </w:r>
      <w:r>
        <w:rPr>
          <w:sz w:val="20"/>
          <w:szCs w:val="20"/>
        </w:rPr>
        <w:t xml:space="preserve">” </w:t>
      </w:r>
      <w:r w:rsidRPr="001A778A">
        <w:rPr>
          <w:sz w:val="20"/>
          <w:szCs w:val="20"/>
        </w:rPr>
        <w:t xml:space="preserve">o de cualquier otra persona, que pretenda responder por los daños ocasionados, en atención a que, por el pago realizado, dichas cantidades le pertenecen a AXA Seguros, S.A. de C.V. </w:t>
      </w:r>
    </w:p>
    <w:p w14:paraId="2FCE5BC5" w14:textId="77777777" w:rsidR="009F66C1" w:rsidRDefault="009F66C1" w:rsidP="003D7548">
      <w:pPr>
        <w:pStyle w:val="Default"/>
        <w:jc w:val="both"/>
        <w:rPr>
          <w:sz w:val="20"/>
          <w:szCs w:val="20"/>
        </w:rPr>
      </w:pPr>
      <w:r>
        <w:rPr>
          <w:b/>
          <w:bCs/>
          <w:sz w:val="20"/>
          <w:szCs w:val="20"/>
        </w:rPr>
        <w:t>Octava</w:t>
      </w:r>
      <w:r w:rsidRPr="001A778A">
        <w:rPr>
          <w:b/>
          <w:bCs/>
          <w:sz w:val="20"/>
          <w:szCs w:val="20"/>
        </w:rPr>
        <w:t>. - “</w:t>
      </w:r>
      <w:r w:rsidRPr="001A778A">
        <w:rPr>
          <w:sz w:val="20"/>
          <w:szCs w:val="20"/>
        </w:rPr>
        <w:t xml:space="preserve">El Asegurado” declara que los bienes indemnizados descritos en la relación anexa son considerados como salvamento por lo que pasan a ser propiedad de AXA Seguros, S.A. de C.V., quedando “El Asegurado” en calidad de depositario, el cual no podrá disponer de ellos sin autorización por escrito de AXA Seguros, S.A. de C.V. </w:t>
      </w:r>
    </w:p>
    <w:p w14:paraId="1AA371EE" w14:textId="77777777" w:rsidR="009F66C1" w:rsidRDefault="009F66C1" w:rsidP="003D7548">
      <w:pPr>
        <w:pStyle w:val="Default"/>
        <w:jc w:val="both"/>
        <w:rPr>
          <w:sz w:val="23"/>
          <w:szCs w:val="23"/>
        </w:rPr>
      </w:pPr>
      <w:r>
        <w:rPr>
          <w:b/>
          <w:bCs/>
          <w:sz w:val="20"/>
          <w:szCs w:val="20"/>
        </w:rPr>
        <w:t>Novena</w:t>
      </w:r>
      <w:r w:rsidRPr="001A778A">
        <w:rPr>
          <w:b/>
          <w:bCs/>
          <w:sz w:val="20"/>
          <w:szCs w:val="20"/>
        </w:rPr>
        <w:t>. - “</w:t>
      </w:r>
      <w:r w:rsidRPr="001A778A">
        <w:rPr>
          <w:sz w:val="20"/>
          <w:szCs w:val="20"/>
        </w:rPr>
        <w:t>El Asegurado” conforme con el monto a indemnizar, acepta que la suma asegurada de la cobertura afectada quedará disminuida en la suma pagada vía transferencia electrónica</w:t>
      </w:r>
      <w:r>
        <w:rPr>
          <w:sz w:val="23"/>
          <w:szCs w:val="23"/>
        </w:rPr>
        <w:t>.</w:t>
      </w:r>
      <w:r>
        <w:rPr>
          <w:sz w:val="23"/>
          <w:szCs w:val="23"/>
        </w:rPr>
        <w:br/>
      </w:r>
    </w:p>
    <w:p w14:paraId="0B567761" w14:textId="77777777" w:rsidR="009F66C1" w:rsidRDefault="009F66C1" w:rsidP="002A4608">
      <w:pPr>
        <w:pStyle w:val="Default"/>
        <w:jc w:val="right"/>
        <w:rPr>
          <w:sz w:val="20"/>
          <w:szCs w:val="20"/>
        </w:rPr>
      </w:pPr>
      <w:r w:rsidRPr="002A4608">
        <w:rPr>
          <w:sz w:val="20"/>
          <w:szCs w:val="20"/>
        </w:rPr>
        <w:t>A día           del mes de                                   del año 202</w:t>
      </w:r>
      <w:r>
        <w:rPr>
          <w:sz w:val="20"/>
          <w:szCs w:val="20"/>
        </w:rPr>
        <w:t>5</w:t>
      </w:r>
      <w:r w:rsidRPr="002A4608">
        <w:rPr>
          <w:sz w:val="20"/>
          <w:szCs w:val="20"/>
        </w:rPr>
        <w:t>.</w:t>
      </w:r>
    </w:p>
    <w:p w14:paraId="0F2E7565" w14:textId="77777777" w:rsidR="009F66C1" w:rsidRDefault="009F66C1" w:rsidP="002A4608">
      <w:pPr>
        <w:pStyle w:val="Default"/>
        <w:jc w:val="right"/>
        <w:rPr>
          <w:sz w:val="20"/>
          <w:szCs w:val="20"/>
        </w:rPr>
      </w:pPr>
    </w:p>
    <w:p w14:paraId="045A5D2A" w14:textId="77777777" w:rsidR="009F66C1" w:rsidRDefault="009F66C1" w:rsidP="002A4608">
      <w:pPr>
        <w:pStyle w:val="Default"/>
        <w:jc w:val="right"/>
        <w:rPr>
          <w:sz w:val="20"/>
          <w:szCs w:val="20"/>
        </w:rPr>
      </w:pPr>
    </w:p>
    <w:p w14:paraId="19B4D3F3" w14:textId="77777777" w:rsidR="009F66C1" w:rsidRDefault="009F66C1" w:rsidP="002A4608">
      <w:pPr>
        <w:pStyle w:val="Default"/>
        <w:jc w:val="right"/>
        <w:rPr>
          <w:sz w:val="20"/>
          <w:szCs w:val="20"/>
        </w:rPr>
      </w:pPr>
    </w:p>
    <w:p w14:paraId="4933D3E3" w14:textId="77777777" w:rsidR="009F66C1" w:rsidRDefault="009F66C1" w:rsidP="002A4608">
      <w:pPr>
        <w:pStyle w:val="Default"/>
        <w:jc w:val="right"/>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2647"/>
        <w:gridCol w:w="2551"/>
      </w:tblGrid>
      <w:tr w:rsidR="009F66C1" w14:paraId="034B87CE" w14:textId="77777777" w:rsidTr="00F07AC7">
        <w:trPr>
          <w:jc w:val="center"/>
        </w:trPr>
        <w:tc>
          <w:tcPr>
            <w:tcW w:w="3302" w:type="dxa"/>
            <w:shd w:val="clear" w:color="auto" w:fill="auto"/>
          </w:tcPr>
          <w:p w14:paraId="645497A9" w14:textId="77777777" w:rsidR="009F66C1" w:rsidRPr="00F07AC7" w:rsidRDefault="009F66C1" w:rsidP="00F07AC7">
            <w:pPr>
              <w:spacing w:after="0"/>
              <w:jc w:val="center"/>
              <w:rPr>
                <w:rFonts w:ascii="Arial" w:hAnsi="Arial" w:cs="Arial"/>
                <w:sz w:val="20"/>
                <w:szCs w:val="20"/>
              </w:rPr>
            </w:pPr>
            <w:r w:rsidRPr="00F07AC7">
              <w:rPr>
                <w:rFonts w:ascii="Arial" w:hAnsi="Arial" w:cs="Arial"/>
                <w:sz w:val="20"/>
                <w:szCs w:val="20"/>
              </w:rPr>
              <w:t>Asegurado</w:t>
            </w:r>
          </w:p>
        </w:tc>
        <w:tc>
          <w:tcPr>
            <w:tcW w:w="2647" w:type="dxa"/>
            <w:shd w:val="clear" w:color="auto" w:fill="auto"/>
          </w:tcPr>
          <w:p w14:paraId="1C4B1353" w14:textId="77777777" w:rsidR="009F66C1" w:rsidRPr="00F07AC7" w:rsidRDefault="009F66C1" w:rsidP="00F07AC7">
            <w:pPr>
              <w:spacing w:after="0"/>
              <w:jc w:val="center"/>
              <w:rPr>
                <w:rFonts w:ascii="Arial" w:hAnsi="Arial" w:cs="Arial"/>
                <w:sz w:val="20"/>
                <w:szCs w:val="20"/>
              </w:rPr>
            </w:pPr>
          </w:p>
        </w:tc>
        <w:tc>
          <w:tcPr>
            <w:tcW w:w="2551" w:type="dxa"/>
            <w:shd w:val="clear" w:color="auto" w:fill="auto"/>
          </w:tcPr>
          <w:p w14:paraId="07312455" w14:textId="77777777" w:rsidR="009F66C1" w:rsidRPr="00F07AC7" w:rsidRDefault="009F66C1" w:rsidP="00F07AC7">
            <w:pPr>
              <w:spacing w:after="0"/>
              <w:jc w:val="center"/>
              <w:rPr>
                <w:rFonts w:ascii="Arial" w:hAnsi="Arial" w:cs="Arial"/>
                <w:sz w:val="20"/>
                <w:szCs w:val="20"/>
              </w:rPr>
            </w:pPr>
            <w:r w:rsidRPr="00F07AC7">
              <w:rPr>
                <w:rFonts w:ascii="Arial" w:hAnsi="Arial" w:cs="Arial"/>
                <w:sz w:val="20"/>
                <w:szCs w:val="20"/>
              </w:rPr>
              <w:t>Ajustador</w:t>
            </w:r>
          </w:p>
        </w:tc>
      </w:tr>
      <w:tr w:rsidR="009F66C1" w14:paraId="235A8628" w14:textId="77777777" w:rsidTr="00F07AC7">
        <w:trPr>
          <w:jc w:val="center"/>
        </w:trPr>
        <w:tc>
          <w:tcPr>
            <w:tcW w:w="3302" w:type="dxa"/>
            <w:shd w:val="clear" w:color="auto" w:fill="auto"/>
          </w:tcPr>
          <w:p w14:paraId="03A5A2C9" w14:textId="68381FF7" w:rsidR="009F66C1" w:rsidRDefault="00C22B9F" w:rsidP="00F07AC7">
            <w:pPr>
              <w:spacing w:after="0"/>
              <w:jc w:val="center"/>
              <w:rPr>
                <w:rFonts w:ascii="Arial" w:hAnsi="Arial" w:cs="Arial"/>
                <w:b/>
                <w:sz w:val="20"/>
                <w:szCs w:val="20"/>
              </w:rPr>
            </w:pPr>
            <w:r>
              <w:rPr>
                <w:rFonts w:ascii="Arial" w:hAnsi="Arial" w:cs="Arial"/>
                <w:b/>
                <w:sz w:val="20"/>
                <w:szCs w:val="20"/>
              </w:rPr>
              <w:t>${</w:t>
            </w:r>
            <w:r w:rsidR="009F66C1" w:rsidRPr="00F07AC7">
              <w:rPr>
                <w:rFonts w:ascii="Arial" w:hAnsi="Arial" w:cs="Arial"/>
                <w:b/>
                <w:sz w:val="20"/>
                <w:szCs w:val="20"/>
              </w:rPr>
              <w:t>asegurado</w:t>
            </w:r>
            <w:r>
              <w:rPr>
                <w:rFonts w:ascii="Arial" w:hAnsi="Arial" w:cs="Arial"/>
                <w:b/>
                <w:sz w:val="20"/>
                <w:szCs w:val="20"/>
              </w:rPr>
              <w:t>}</w:t>
            </w:r>
          </w:p>
          <w:p w14:paraId="74EE4B0A" w14:textId="74C1C427" w:rsidR="00993106" w:rsidRPr="00F07AC7" w:rsidRDefault="00993106" w:rsidP="00F07AC7">
            <w:pPr>
              <w:spacing w:after="0"/>
              <w:jc w:val="center"/>
              <w:rPr>
                <w:rFonts w:ascii="Arial" w:hAnsi="Arial" w:cs="Arial"/>
                <w:b/>
                <w:sz w:val="20"/>
                <w:szCs w:val="20"/>
              </w:rPr>
            </w:pPr>
            <w:r>
              <w:rPr>
                <w:rFonts w:ascii="Arial" w:hAnsi="Arial" w:cs="Arial"/>
                <w:b/>
                <w:sz w:val="20"/>
                <w:szCs w:val="20"/>
              </w:rPr>
              <w:t>${</w:t>
            </w:r>
            <w:proofErr w:type="spellStart"/>
            <w:r w:rsidRPr="003D3A3C">
              <w:rPr>
                <w:rFonts w:ascii="Arial" w:hAnsi="Arial" w:cs="Arial"/>
                <w:b/>
                <w:sz w:val="20"/>
                <w:szCs w:val="20"/>
              </w:rPr>
              <w:t>representante_lega</w:t>
            </w:r>
            <w:r>
              <w:rPr>
                <w:rFonts w:ascii="Arial" w:hAnsi="Arial" w:cs="Arial"/>
                <w:b/>
                <w:sz w:val="20"/>
                <w:szCs w:val="20"/>
              </w:rPr>
              <w:t>l</w:t>
            </w:r>
            <w:proofErr w:type="spellEnd"/>
            <w:r>
              <w:rPr>
                <w:rFonts w:ascii="Arial" w:hAnsi="Arial" w:cs="Arial"/>
                <w:b/>
                <w:bCs/>
                <w:sz w:val="20"/>
                <w:szCs w:val="20"/>
              </w:rPr>
              <w:t>}</w:t>
            </w:r>
          </w:p>
          <w:p w14:paraId="0462AE4D" w14:textId="77777777" w:rsidR="009F66C1" w:rsidRPr="00F07AC7" w:rsidRDefault="009F66C1" w:rsidP="00F07AC7">
            <w:pPr>
              <w:spacing w:after="0"/>
              <w:jc w:val="center"/>
              <w:rPr>
                <w:rFonts w:ascii="Arial" w:hAnsi="Arial" w:cs="Arial"/>
                <w:sz w:val="20"/>
                <w:szCs w:val="20"/>
              </w:rPr>
            </w:pPr>
          </w:p>
        </w:tc>
        <w:tc>
          <w:tcPr>
            <w:tcW w:w="2647" w:type="dxa"/>
            <w:shd w:val="clear" w:color="auto" w:fill="auto"/>
          </w:tcPr>
          <w:p w14:paraId="58C569B2" w14:textId="77777777" w:rsidR="009F66C1" w:rsidRPr="00F07AC7" w:rsidRDefault="009F66C1" w:rsidP="00F07AC7">
            <w:pPr>
              <w:spacing w:after="0"/>
              <w:jc w:val="center"/>
              <w:rPr>
                <w:rFonts w:ascii="Arial" w:hAnsi="Arial" w:cs="Arial"/>
                <w:sz w:val="20"/>
                <w:szCs w:val="20"/>
              </w:rPr>
            </w:pPr>
          </w:p>
        </w:tc>
        <w:tc>
          <w:tcPr>
            <w:tcW w:w="2551" w:type="dxa"/>
            <w:shd w:val="clear" w:color="auto" w:fill="auto"/>
          </w:tcPr>
          <w:p w14:paraId="2874C948" w14:textId="7E2A1FF1" w:rsidR="009F66C1" w:rsidRPr="00F07AC7" w:rsidRDefault="009F66C1" w:rsidP="00F07AC7">
            <w:pPr>
              <w:spacing w:after="0"/>
              <w:jc w:val="center"/>
              <w:rPr>
                <w:rFonts w:ascii="Arial" w:hAnsi="Arial" w:cs="Arial"/>
                <w:sz w:val="20"/>
                <w:szCs w:val="20"/>
              </w:rPr>
            </w:pPr>
            <w:r w:rsidRPr="00F07AC7">
              <w:rPr>
                <w:rFonts w:ascii="Arial" w:hAnsi="Arial" w:cs="Arial"/>
                <w:sz w:val="20"/>
                <w:szCs w:val="20"/>
              </w:rPr>
              <w:t xml:space="preserve">Daver Soluciones Globales S de RL de CV </w:t>
            </w:r>
            <w:r w:rsidR="00C22B9F">
              <w:rPr>
                <w:rFonts w:ascii="Arial" w:hAnsi="Arial" w:cs="Arial"/>
                <w:b/>
                <w:sz w:val="20"/>
                <w:szCs w:val="20"/>
              </w:rPr>
              <w:t>${</w:t>
            </w:r>
            <w:r w:rsidRPr="00F07AC7">
              <w:rPr>
                <w:b/>
                <w:bCs/>
                <w:noProof/>
              </w:rPr>
              <w:t>ajustador</w:t>
            </w:r>
            <w:r w:rsidR="00C22B9F">
              <w:rPr>
                <w:b/>
                <w:bCs/>
                <w:noProof/>
              </w:rPr>
              <w:t>}</w:t>
            </w:r>
            <w:r w:rsidRPr="00F07AC7">
              <w:rPr>
                <w:b/>
                <w:bCs/>
                <w:noProof/>
              </w:rPr>
              <w:t xml:space="preserve"> </w:t>
            </w:r>
            <w:r w:rsidRPr="00F07AC7">
              <w:rPr>
                <w:rFonts w:ascii="Arial" w:hAnsi="Arial" w:cs="Arial"/>
                <w:sz w:val="20"/>
                <w:szCs w:val="20"/>
              </w:rPr>
              <w:t>C11181</w:t>
            </w:r>
          </w:p>
        </w:tc>
      </w:tr>
    </w:tbl>
    <w:p w14:paraId="62D96C71" w14:textId="77777777" w:rsidR="009F66C1" w:rsidRDefault="009F66C1" w:rsidP="002A4608">
      <w:pPr>
        <w:rPr>
          <w:rFonts w:ascii="Arial" w:hAnsi="Arial" w:cs="Arial"/>
          <w:sz w:val="20"/>
          <w:szCs w:val="20"/>
        </w:rPr>
      </w:pPr>
      <w:r>
        <w:rPr>
          <w:sz w:val="20"/>
          <w:szCs w:val="20"/>
        </w:rPr>
        <w:t>El Aviso de Privacidad de AXA Seguros, S.A. de C.V. puede consultarlo en axa.mx en la sección Aviso de Privacidad.</w:t>
      </w:r>
    </w:p>
    <w:sectPr w:rsidR="009F66C1" w:rsidSect="009F66C1">
      <w:headerReference w:type="even" r:id="rId6"/>
      <w:headerReference w:type="default" r:id="rId7"/>
      <w:footerReference w:type="default" r:id="rId8"/>
      <w:headerReference w:type="first" r:id="rId9"/>
      <w:type w:val="continuous"/>
      <w:pgSz w:w="12240" w:h="15840"/>
      <w:pgMar w:top="1731" w:right="1701" w:bottom="1417" w:left="1701" w:header="705"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9D2ED" w14:textId="77777777" w:rsidR="003A452C" w:rsidRDefault="003A452C" w:rsidP="008C3536">
      <w:pPr>
        <w:spacing w:after="0" w:line="240" w:lineRule="auto"/>
      </w:pPr>
      <w:r>
        <w:separator/>
      </w:r>
    </w:p>
  </w:endnote>
  <w:endnote w:type="continuationSeparator" w:id="0">
    <w:p w14:paraId="104FFDA3" w14:textId="77777777" w:rsidR="003A452C" w:rsidRDefault="003A452C" w:rsidP="008C3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EDC6" w14:textId="77777777" w:rsidR="00656FBC" w:rsidRPr="00DF0617" w:rsidRDefault="00656FBC" w:rsidP="00DF0617">
    <w:pPr>
      <w:jc w:val="center"/>
    </w:pPr>
    <w:r>
      <w:rPr>
        <w:rFonts w:ascii="Arial" w:eastAsia="Arial" w:hAnsi="Arial" w:cs="Arial"/>
        <w:color w:val="2F2583"/>
        <w:sz w:val="16"/>
      </w:rPr>
      <w:t>AXA Seguros, S.A. de C.V. Félix Cuevas 366, Piso 6, Col. Tlacoquemécatl, alcaldía Benito Juárez, 03200, CDMX, México • Tels. 55 5169 1000 • 800 900 1292 • axa.mx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8E259" w14:textId="77777777" w:rsidR="003A452C" w:rsidRDefault="003A452C" w:rsidP="008C3536">
      <w:pPr>
        <w:spacing w:after="0" w:line="240" w:lineRule="auto"/>
      </w:pPr>
      <w:r>
        <w:separator/>
      </w:r>
    </w:p>
  </w:footnote>
  <w:footnote w:type="continuationSeparator" w:id="0">
    <w:p w14:paraId="395F428D" w14:textId="77777777" w:rsidR="003A452C" w:rsidRDefault="003A452C" w:rsidP="008C3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4B66" w14:textId="77777777" w:rsidR="00656FBC" w:rsidRDefault="00993106">
    <w:pPr>
      <w:pStyle w:val="Encabezado"/>
    </w:pPr>
    <w:r>
      <w:rPr>
        <w:noProof/>
        <w:lang w:eastAsia="es-MX"/>
      </w:rPr>
      <w:pict w14:anchorId="5BABC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02688" o:spid="_x0000_s1025" type="#_x0000_t75" style="position:absolute;margin-left:0;margin-top:0;width:664.1pt;height:713.9pt;z-index:-251659264;mso-position-horizontal:center;mso-position-horizontal-relative:margin;mso-position-vertical:center;mso-position-vertical-relative:margin" o:allowincell="f">
          <v:imagedata r:id="rId1" o:title="fon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F522" w14:textId="77777777" w:rsidR="00656FBC" w:rsidRDefault="00993106" w:rsidP="008C3536">
    <w:pPr>
      <w:pStyle w:val="Encabezado"/>
      <w:ind w:left="-851"/>
    </w:pPr>
    <w:r>
      <w:rPr>
        <w:noProof/>
        <w:lang w:eastAsia="es-MX"/>
      </w:rPr>
      <w:pict w14:anchorId="692A1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02689" o:spid="_x0000_s1026" type="#_x0000_t75" style="position:absolute;left:0;text-align:left;margin-left:0;margin-top:0;width:664.1pt;height:628.4pt;z-index:-251658240;mso-position-horizontal:center;mso-position-horizontal-relative:margin;mso-position-vertical:center;mso-position-vertical-relative:margin" o:allowincell="f">
          <v:imagedata r:id="rId1" o:title="fondo"/>
          <w10:wrap anchorx="margin" anchory="margin"/>
        </v:shape>
      </w:pict>
    </w:r>
    <w:r>
      <w:rPr>
        <w:noProof/>
      </w:rPr>
      <w:pict w14:anchorId="0DFF71F2">
        <v:shapetype id="_x0000_t202" coordsize="21600,21600" o:spt="202" path="m,l,21600r21600,l21600,xe">
          <v:stroke joinstyle="miter"/>
          <v:path gradientshapeok="t" o:connecttype="rect"/>
        </v:shapetype>
        <v:shape id="Cuadro de texto 1" o:spid="_x0000_s1031" type="#_x0000_t202" style="position:absolute;left:0;text-align:left;margin-left:280.95pt;margin-top:-5.25pt;width:233.25pt;height:71.25pt;z-index:2516561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" stroked="f" strokeweight=".5pt">
          <v:textbox>
            <w:txbxContent>
              <w:p w14:paraId="748B536A" w14:textId="77777777" w:rsidR="00C41555" w:rsidRDefault="00C41555" w:rsidP="00C41555">
                <w:pPr>
                  <w:spacing w:after="0"/>
                  <w:jc w:val="right"/>
                  <w:rPr>
                    <w:rFonts w:ascii="Arial" w:hAnsi="Arial" w:cs="Arial"/>
                    <w:b/>
                    <w:color w:val="002060"/>
                    <w:sz w:val="20"/>
                    <w:szCs w:val="20"/>
                  </w:rPr>
                </w:pPr>
                <w:r>
                  <w:rPr>
                    <w:rFonts w:ascii="Arial" w:hAnsi="Arial" w:cs="Arial"/>
                    <w:b/>
                    <w:color w:val="002060"/>
                    <w:sz w:val="20"/>
                    <w:szCs w:val="20"/>
                  </w:rPr>
                  <w:t>Daños</w:t>
                </w:r>
              </w:p>
              <w:p w14:paraId="200BFB40" w14:textId="77777777" w:rsidR="00C41555" w:rsidRDefault="00C41555" w:rsidP="00C41555">
                <w:pPr>
                  <w:spacing w:after="0"/>
                  <w:jc w:val="right"/>
                  <w:rPr>
                    <w:rFonts w:ascii="Arial" w:hAnsi="Arial" w:cs="Arial"/>
                    <w:b/>
                    <w:color w:val="002060"/>
                    <w:sz w:val="20"/>
                    <w:szCs w:val="20"/>
                  </w:rPr>
                </w:pPr>
                <w:r>
                  <w:rPr>
                    <w:rFonts w:ascii="Arial" w:hAnsi="Arial" w:cs="Arial"/>
                    <w:b/>
                    <w:color w:val="002060"/>
                    <w:sz w:val="20"/>
                    <w:szCs w:val="20"/>
                  </w:rPr>
                  <w:t>Convenio de ajuste y finiquito</w:t>
                </w:r>
              </w:p>
              <w:p w14:paraId="06B295E7" w14:textId="77777777" w:rsidR="00C41555" w:rsidRPr="002F146E" w:rsidRDefault="00C41555" w:rsidP="00C41555">
                <w:pPr>
                  <w:spacing w:after="0"/>
                  <w:jc w:val="right"/>
                  <w:rPr>
                    <w:rFonts w:ascii="Arial" w:hAnsi="Arial" w:cs="Arial"/>
                    <w:color w:val="002060"/>
                    <w:sz w:val="20"/>
                    <w:szCs w:val="20"/>
                  </w:rPr>
                </w:pPr>
                <w:r>
                  <w:rPr>
                    <w:rFonts w:ascii="Arial" w:hAnsi="Arial" w:cs="Arial"/>
                    <w:color w:val="002060"/>
                    <w:sz w:val="20"/>
                    <w:szCs w:val="20"/>
                  </w:rPr>
                  <w:t xml:space="preserve">Tercero beneficiario, </w:t>
                </w:r>
                <w:r w:rsidRPr="002F146E">
                  <w:rPr>
                    <w:rFonts w:ascii="Arial" w:hAnsi="Arial" w:cs="Arial"/>
                    <w:color w:val="002060"/>
                    <w:sz w:val="20"/>
                    <w:szCs w:val="20"/>
                  </w:rPr>
                  <w:t>persona física y moral</w:t>
                </w:r>
              </w:p>
              <w:p w14:paraId="0C2D759E" w14:textId="77777777" w:rsidR="00C41555" w:rsidRDefault="00C41555" w:rsidP="00C41555">
                <w:pPr>
                  <w:spacing w:after="0"/>
                  <w:jc w:val="right"/>
                  <w:rPr>
                    <w:rFonts w:ascii="Arial" w:hAnsi="Arial" w:cs="Arial"/>
                    <w:bCs/>
                    <w:color w:val="002060"/>
                    <w:sz w:val="20"/>
                    <w:szCs w:val="20"/>
                  </w:rPr>
                </w:pPr>
                <w:r w:rsidRPr="00255BE3">
                  <w:rPr>
                    <w:rFonts w:ascii="Arial" w:hAnsi="Arial" w:cs="Arial"/>
                    <w:bCs/>
                    <w:color w:val="002060"/>
                    <w:sz w:val="20"/>
                    <w:szCs w:val="20"/>
                  </w:rPr>
                  <w:t>Transferencia</w:t>
                </w:r>
                <w:r>
                  <w:rPr>
                    <w:rFonts w:ascii="Arial" w:hAnsi="Arial" w:cs="Arial"/>
                    <w:bCs/>
                    <w:color w:val="002060"/>
                    <w:sz w:val="20"/>
                    <w:szCs w:val="20"/>
                  </w:rPr>
                  <w:t xml:space="preserve"> </w:t>
                </w:r>
              </w:p>
              <w:p w14:paraId="4705F8CD" w14:textId="77777777" w:rsidR="00C41555" w:rsidRPr="00042DFA" w:rsidRDefault="00042DFA" w:rsidP="00042DFA">
                <w:pPr>
                  <w:jc w:val="right"/>
                  <w:rPr>
                    <w:rFonts w:ascii="Arial" w:hAnsi="Arial" w:cs="Arial"/>
                    <w:color w:val="002060"/>
                    <w:sz w:val="20"/>
                    <w:szCs w:val="20"/>
                  </w:rPr>
                </w:pPr>
                <w:r w:rsidRPr="00042DFA">
                  <w:rPr>
                    <w:rFonts w:ascii="Arial" w:hAnsi="Arial" w:cs="Arial"/>
                    <w:color w:val="002060"/>
                    <w:sz w:val="20"/>
                    <w:szCs w:val="20"/>
                  </w:rPr>
                  <w:t xml:space="preserve">Página </w:t>
                </w:r>
                <w:r w:rsidRPr="00042DFA">
                  <w:rPr>
                    <w:rFonts w:ascii="Arial" w:hAnsi="Arial" w:cs="Arial"/>
                    <w:b/>
                    <w:color w:val="002060"/>
                    <w:sz w:val="20"/>
                    <w:szCs w:val="20"/>
                  </w:rPr>
                  <w:fldChar w:fldCharType="begin"/>
                </w:r>
                <w:r w:rsidRPr="00042DFA">
                  <w:rPr>
                    <w:rFonts w:ascii="Arial" w:hAnsi="Arial" w:cs="Arial"/>
                    <w:b/>
                    <w:color w:val="002060"/>
                    <w:sz w:val="20"/>
                    <w:szCs w:val="20"/>
                  </w:rPr>
                  <w:instrText>PAGE  \* Arabic  \* MERGEFORMAT</w:instrText>
                </w:r>
                <w:r w:rsidRPr="00042DFA">
                  <w:rPr>
                    <w:rFonts w:ascii="Arial" w:hAnsi="Arial" w:cs="Arial"/>
                    <w:b/>
                    <w:color w:val="002060"/>
                    <w:sz w:val="20"/>
                    <w:szCs w:val="20"/>
                  </w:rPr>
                  <w:fldChar w:fldCharType="separate"/>
                </w:r>
                <w:r w:rsidR="00E3416C">
                  <w:rPr>
                    <w:rFonts w:ascii="Arial" w:hAnsi="Arial" w:cs="Arial"/>
                    <w:b/>
                    <w:noProof/>
                    <w:color w:val="002060"/>
                    <w:sz w:val="20"/>
                    <w:szCs w:val="20"/>
                  </w:rPr>
                  <w:t>1</w:t>
                </w:r>
                <w:r w:rsidRPr="00042DFA">
                  <w:rPr>
                    <w:rFonts w:ascii="Arial" w:hAnsi="Arial" w:cs="Arial"/>
                    <w:b/>
                    <w:color w:val="002060"/>
                    <w:sz w:val="20"/>
                    <w:szCs w:val="20"/>
                  </w:rPr>
                  <w:fldChar w:fldCharType="end"/>
                </w:r>
                <w:r w:rsidRPr="00042DFA">
                  <w:rPr>
                    <w:rFonts w:ascii="Arial" w:hAnsi="Arial" w:cs="Arial"/>
                    <w:color w:val="002060"/>
                    <w:sz w:val="20"/>
                    <w:szCs w:val="20"/>
                  </w:rPr>
                  <w:t xml:space="preserve"> de </w:t>
                </w:r>
                <w:r w:rsidRPr="00042DFA">
                  <w:rPr>
                    <w:rFonts w:ascii="Arial" w:hAnsi="Arial" w:cs="Arial"/>
                    <w:b/>
                    <w:color w:val="002060"/>
                    <w:sz w:val="20"/>
                    <w:szCs w:val="20"/>
                  </w:rPr>
                  <w:fldChar w:fldCharType="begin"/>
                </w:r>
                <w:r w:rsidRPr="00042DFA">
                  <w:rPr>
                    <w:rFonts w:ascii="Arial" w:hAnsi="Arial" w:cs="Arial"/>
                    <w:b/>
                    <w:color w:val="002060"/>
                    <w:sz w:val="20"/>
                    <w:szCs w:val="20"/>
                  </w:rPr>
                  <w:instrText>NUMPAGES  \* Arabic  \* MERGEFORMAT</w:instrText>
                </w:r>
                <w:r w:rsidRPr="00042DFA">
                  <w:rPr>
                    <w:rFonts w:ascii="Arial" w:hAnsi="Arial" w:cs="Arial"/>
                    <w:b/>
                    <w:color w:val="002060"/>
                    <w:sz w:val="20"/>
                    <w:szCs w:val="20"/>
                  </w:rPr>
                  <w:fldChar w:fldCharType="separate"/>
                </w:r>
                <w:r w:rsidR="00E3416C">
                  <w:rPr>
                    <w:rFonts w:ascii="Arial" w:hAnsi="Arial" w:cs="Arial"/>
                    <w:b/>
                    <w:noProof/>
                    <w:color w:val="002060"/>
                    <w:sz w:val="20"/>
                    <w:szCs w:val="20"/>
                  </w:rPr>
                  <w:t>3</w:t>
                </w:r>
                <w:r w:rsidRPr="00042DFA">
                  <w:rPr>
                    <w:rFonts w:ascii="Arial" w:hAnsi="Arial" w:cs="Arial"/>
                    <w:b/>
                    <w:color w:val="002060"/>
                    <w:sz w:val="20"/>
                    <w:szCs w:val="20"/>
                  </w:rPr>
                  <w:fldChar w:fldCharType="end"/>
                </w:r>
              </w:p>
            </w:txbxContent>
          </v:textbox>
        </v:shape>
      </w:pict>
    </w:r>
    <w:r>
      <w:rPr>
        <w:noProof/>
        <w:lang w:eastAsia="es-MX"/>
      </w:rPr>
      <w:pict w14:anchorId="1BC2FC26">
        <v:shape id="pic" o:spid="_x0000_i1025" type="#_x0000_t75" style="width:60.25pt;height:60.25pt;visibility:visible">
          <v:imagedata r:id="rId2"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C372" w14:textId="77777777" w:rsidR="00656FBC" w:rsidRDefault="00993106">
    <w:pPr>
      <w:pStyle w:val="Encabezado"/>
    </w:pPr>
    <w:r>
      <w:rPr>
        <w:noProof/>
        <w:lang w:eastAsia="es-MX"/>
      </w:rPr>
      <w:pict w14:anchorId="22501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02687" o:spid="_x0000_s1027" type="#_x0000_t75" style="position:absolute;margin-left:0;margin-top:0;width:664.1pt;height:713.9pt;z-index:-251657216;mso-position-horizontal:center;mso-position-horizontal-relative:margin;mso-position-vertical:center;mso-position-vertical-relative:margin" o:allowincell="f">
          <v:imagedata r:id="rId1" o:title="fon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3536"/>
    <w:rsid w:val="000116A4"/>
    <w:rsid w:val="0001353A"/>
    <w:rsid w:val="00020CBD"/>
    <w:rsid w:val="00023BBF"/>
    <w:rsid w:val="00030BE1"/>
    <w:rsid w:val="000416D7"/>
    <w:rsid w:val="00042DFA"/>
    <w:rsid w:val="00052593"/>
    <w:rsid w:val="00054EB5"/>
    <w:rsid w:val="00095A78"/>
    <w:rsid w:val="000B019A"/>
    <w:rsid w:val="000B15C9"/>
    <w:rsid w:val="000B4B5B"/>
    <w:rsid w:val="000C2008"/>
    <w:rsid w:val="000D39FE"/>
    <w:rsid w:val="000E5F7E"/>
    <w:rsid w:val="001001CD"/>
    <w:rsid w:val="00115C4E"/>
    <w:rsid w:val="00123C9F"/>
    <w:rsid w:val="00134B3D"/>
    <w:rsid w:val="00153C5D"/>
    <w:rsid w:val="0015510B"/>
    <w:rsid w:val="00157A8E"/>
    <w:rsid w:val="001648B0"/>
    <w:rsid w:val="00166B6D"/>
    <w:rsid w:val="001842BA"/>
    <w:rsid w:val="00185BAD"/>
    <w:rsid w:val="001926AD"/>
    <w:rsid w:val="001A0C22"/>
    <w:rsid w:val="001C0B2B"/>
    <w:rsid w:val="001C3986"/>
    <w:rsid w:val="001D140C"/>
    <w:rsid w:val="001D66D8"/>
    <w:rsid w:val="001E5DD8"/>
    <w:rsid w:val="002065F9"/>
    <w:rsid w:val="002120EB"/>
    <w:rsid w:val="002215B2"/>
    <w:rsid w:val="00262E09"/>
    <w:rsid w:val="00263273"/>
    <w:rsid w:val="0028076B"/>
    <w:rsid w:val="00286A09"/>
    <w:rsid w:val="0029111A"/>
    <w:rsid w:val="00291692"/>
    <w:rsid w:val="00292D98"/>
    <w:rsid w:val="00295DAD"/>
    <w:rsid w:val="00296FA2"/>
    <w:rsid w:val="002A4608"/>
    <w:rsid w:val="002E643E"/>
    <w:rsid w:val="002E7052"/>
    <w:rsid w:val="002E71D7"/>
    <w:rsid w:val="00301D6C"/>
    <w:rsid w:val="00323A60"/>
    <w:rsid w:val="00331529"/>
    <w:rsid w:val="00355ECE"/>
    <w:rsid w:val="00363665"/>
    <w:rsid w:val="00365C28"/>
    <w:rsid w:val="00382A81"/>
    <w:rsid w:val="00383EC2"/>
    <w:rsid w:val="00390C58"/>
    <w:rsid w:val="00391F10"/>
    <w:rsid w:val="003A452C"/>
    <w:rsid w:val="003B26DF"/>
    <w:rsid w:val="003B4CE9"/>
    <w:rsid w:val="003C3533"/>
    <w:rsid w:val="003D1BC7"/>
    <w:rsid w:val="003D3A3C"/>
    <w:rsid w:val="003D7548"/>
    <w:rsid w:val="003E5CB2"/>
    <w:rsid w:val="003F0860"/>
    <w:rsid w:val="003F186A"/>
    <w:rsid w:val="0040389A"/>
    <w:rsid w:val="004218F0"/>
    <w:rsid w:val="0042579E"/>
    <w:rsid w:val="00434B6D"/>
    <w:rsid w:val="00440127"/>
    <w:rsid w:val="004445F1"/>
    <w:rsid w:val="004447D9"/>
    <w:rsid w:val="00445AAD"/>
    <w:rsid w:val="00450908"/>
    <w:rsid w:val="00455312"/>
    <w:rsid w:val="00462AD1"/>
    <w:rsid w:val="0048214C"/>
    <w:rsid w:val="00490382"/>
    <w:rsid w:val="004B4BDB"/>
    <w:rsid w:val="004C531E"/>
    <w:rsid w:val="004F4782"/>
    <w:rsid w:val="00524ABE"/>
    <w:rsid w:val="00536512"/>
    <w:rsid w:val="00560483"/>
    <w:rsid w:val="00592CD6"/>
    <w:rsid w:val="005971BB"/>
    <w:rsid w:val="005B133D"/>
    <w:rsid w:val="005C3701"/>
    <w:rsid w:val="005D3105"/>
    <w:rsid w:val="005E3186"/>
    <w:rsid w:val="00615C62"/>
    <w:rsid w:val="00636558"/>
    <w:rsid w:val="006551B6"/>
    <w:rsid w:val="006562E1"/>
    <w:rsid w:val="00656FBC"/>
    <w:rsid w:val="00661980"/>
    <w:rsid w:val="00673273"/>
    <w:rsid w:val="00674D10"/>
    <w:rsid w:val="00685521"/>
    <w:rsid w:val="0069379D"/>
    <w:rsid w:val="006A69D1"/>
    <w:rsid w:val="006B1425"/>
    <w:rsid w:val="006B7232"/>
    <w:rsid w:val="006C0871"/>
    <w:rsid w:val="006E7985"/>
    <w:rsid w:val="006F2A61"/>
    <w:rsid w:val="007012B6"/>
    <w:rsid w:val="00710ACC"/>
    <w:rsid w:val="00750AEA"/>
    <w:rsid w:val="0075748B"/>
    <w:rsid w:val="00760A77"/>
    <w:rsid w:val="00780542"/>
    <w:rsid w:val="00787156"/>
    <w:rsid w:val="007A2128"/>
    <w:rsid w:val="007A2AC8"/>
    <w:rsid w:val="007A7E30"/>
    <w:rsid w:val="007C0043"/>
    <w:rsid w:val="007C751B"/>
    <w:rsid w:val="007D5782"/>
    <w:rsid w:val="007D5CEE"/>
    <w:rsid w:val="007E6F83"/>
    <w:rsid w:val="007F3FAF"/>
    <w:rsid w:val="00815387"/>
    <w:rsid w:val="00822CD6"/>
    <w:rsid w:val="00834D94"/>
    <w:rsid w:val="00850DCF"/>
    <w:rsid w:val="00854615"/>
    <w:rsid w:val="00864ECA"/>
    <w:rsid w:val="00866853"/>
    <w:rsid w:val="008700A5"/>
    <w:rsid w:val="00881C1E"/>
    <w:rsid w:val="0089561C"/>
    <w:rsid w:val="008C3536"/>
    <w:rsid w:val="008C5C45"/>
    <w:rsid w:val="008D5F1E"/>
    <w:rsid w:val="008D653B"/>
    <w:rsid w:val="008E2463"/>
    <w:rsid w:val="008F0064"/>
    <w:rsid w:val="0092010F"/>
    <w:rsid w:val="00930138"/>
    <w:rsid w:val="00932808"/>
    <w:rsid w:val="00962C02"/>
    <w:rsid w:val="00964FA4"/>
    <w:rsid w:val="009753D7"/>
    <w:rsid w:val="0097549F"/>
    <w:rsid w:val="00977C90"/>
    <w:rsid w:val="009910CE"/>
    <w:rsid w:val="00993106"/>
    <w:rsid w:val="009A50C2"/>
    <w:rsid w:val="009A59B4"/>
    <w:rsid w:val="009C3BE2"/>
    <w:rsid w:val="009D2319"/>
    <w:rsid w:val="009D3DA3"/>
    <w:rsid w:val="009E1099"/>
    <w:rsid w:val="009E42F3"/>
    <w:rsid w:val="009E4562"/>
    <w:rsid w:val="009E6150"/>
    <w:rsid w:val="009F02EE"/>
    <w:rsid w:val="009F24DF"/>
    <w:rsid w:val="009F42D4"/>
    <w:rsid w:val="009F4429"/>
    <w:rsid w:val="009F66C1"/>
    <w:rsid w:val="009F6E73"/>
    <w:rsid w:val="00A007BB"/>
    <w:rsid w:val="00A056F7"/>
    <w:rsid w:val="00A12E91"/>
    <w:rsid w:val="00A15692"/>
    <w:rsid w:val="00A212DF"/>
    <w:rsid w:val="00A23E1C"/>
    <w:rsid w:val="00A25344"/>
    <w:rsid w:val="00A357E7"/>
    <w:rsid w:val="00A46F43"/>
    <w:rsid w:val="00A50B25"/>
    <w:rsid w:val="00A712B3"/>
    <w:rsid w:val="00A759FA"/>
    <w:rsid w:val="00A803AF"/>
    <w:rsid w:val="00A81435"/>
    <w:rsid w:val="00A822D2"/>
    <w:rsid w:val="00AB332F"/>
    <w:rsid w:val="00AC2AF3"/>
    <w:rsid w:val="00AD5DE5"/>
    <w:rsid w:val="00AD7879"/>
    <w:rsid w:val="00AE508E"/>
    <w:rsid w:val="00AE533B"/>
    <w:rsid w:val="00AE6F1F"/>
    <w:rsid w:val="00B018CF"/>
    <w:rsid w:val="00B203E9"/>
    <w:rsid w:val="00B24AF6"/>
    <w:rsid w:val="00B416AB"/>
    <w:rsid w:val="00B45EB1"/>
    <w:rsid w:val="00B5074E"/>
    <w:rsid w:val="00B67360"/>
    <w:rsid w:val="00B673E8"/>
    <w:rsid w:val="00B7609A"/>
    <w:rsid w:val="00BB1F35"/>
    <w:rsid w:val="00BB5059"/>
    <w:rsid w:val="00BC6DAB"/>
    <w:rsid w:val="00BD7375"/>
    <w:rsid w:val="00BF0EEC"/>
    <w:rsid w:val="00BF13A8"/>
    <w:rsid w:val="00BF288E"/>
    <w:rsid w:val="00BF42F7"/>
    <w:rsid w:val="00C027ED"/>
    <w:rsid w:val="00C14ED4"/>
    <w:rsid w:val="00C173DE"/>
    <w:rsid w:val="00C22B9F"/>
    <w:rsid w:val="00C27C1F"/>
    <w:rsid w:val="00C41555"/>
    <w:rsid w:val="00C422CF"/>
    <w:rsid w:val="00C47CA4"/>
    <w:rsid w:val="00C648A8"/>
    <w:rsid w:val="00C83AE1"/>
    <w:rsid w:val="00C86EEC"/>
    <w:rsid w:val="00C872A3"/>
    <w:rsid w:val="00C920A2"/>
    <w:rsid w:val="00C952D4"/>
    <w:rsid w:val="00CA656B"/>
    <w:rsid w:val="00CB35EA"/>
    <w:rsid w:val="00CD79C2"/>
    <w:rsid w:val="00CE4982"/>
    <w:rsid w:val="00D0149E"/>
    <w:rsid w:val="00D216CB"/>
    <w:rsid w:val="00D52E78"/>
    <w:rsid w:val="00D7358A"/>
    <w:rsid w:val="00D77843"/>
    <w:rsid w:val="00D80CA3"/>
    <w:rsid w:val="00D84702"/>
    <w:rsid w:val="00D85B61"/>
    <w:rsid w:val="00DC4337"/>
    <w:rsid w:val="00DD0263"/>
    <w:rsid w:val="00DE20A8"/>
    <w:rsid w:val="00DF05D7"/>
    <w:rsid w:val="00DF0617"/>
    <w:rsid w:val="00DF15C9"/>
    <w:rsid w:val="00DF6D6A"/>
    <w:rsid w:val="00E0017C"/>
    <w:rsid w:val="00E102E0"/>
    <w:rsid w:val="00E25F85"/>
    <w:rsid w:val="00E3416C"/>
    <w:rsid w:val="00E41AC7"/>
    <w:rsid w:val="00E560EE"/>
    <w:rsid w:val="00E5655B"/>
    <w:rsid w:val="00E767A4"/>
    <w:rsid w:val="00EB1752"/>
    <w:rsid w:val="00EB2CC2"/>
    <w:rsid w:val="00EB5132"/>
    <w:rsid w:val="00EC4B6F"/>
    <w:rsid w:val="00EC78EE"/>
    <w:rsid w:val="00EE6162"/>
    <w:rsid w:val="00EF6930"/>
    <w:rsid w:val="00EF756A"/>
    <w:rsid w:val="00F07AC7"/>
    <w:rsid w:val="00F12DF7"/>
    <w:rsid w:val="00F325AA"/>
    <w:rsid w:val="00F32E9C"/>
    <w:rsid w:val="00F43AD2"/>
    <w:rsid w:val="00F62318"/>
    <w:rsid w:val="00F64672"/>
    <w:rsid w:val="00F67C5F"/>
    <w:rsid w:val="00FA7D80"/>
    <w:rsid w:val="00FB73FB"/>
    <w:rsid w:val="00FC6517"/>
    <w:rsid w:val="00FD087A"/>
    <w:rsid w:val="00FE2F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4457D"/>
  <w15:chartTrackingRefBased/>
  <w15:docId w15:val="{30A15509-4EE1-4A1D-BA08-59FF62B3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6C1"/>
    <w:pPr>
      <w:spacing w:after="160" w:line="25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5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3536"/>
  </w:style>
  <w:style w:type="paragraph" w:styleId="Piedepgina">
    <w:name w:val="footer"/>
    <w:basedOn w:val="Normal"/>
    <w:link w:val="PiedepginaCar"/>
    <w:uiPriority w:val="99"/>
    <w:unhideWhenUsed/>
    <w:rsid w:val="008C35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536"/>
  </w:style>
  <w:style w:type="paragraph" w:customStyle="1" w:styleId="Default">
    <w:name w:val="Default"/>
    <w:rsid w:val="00DF0617"/>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uiPriority w:val="39"/>
    <w:rsid w:val="00C4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66C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9910">
      <w:bodyDiv w:val="1"/>
      <w:marLeft w:val="0"/>
      <w:marRight w:val="0"/>
      <w:marTop w:val="0"/>
      <w:marBottom w:val="0"/>
      <w:divBdr>
        <w:top w:val="none" w:sz="0" w:space="0" w:color="auto"/>
        <w:left w:val="none" w:sz="0" w:space="0" w:color="auto"/>
        <w:bottom w:val="none" w:sz="0" w:space="0" w:color="auto"/>
        <w:right w:val="none" w:sz="0" w:space="0" w:color="auto"/>
      </w:divBdr>
    </w:div>
    <w:div w:id="385448718">
      <w:bodyDiv w:val="1"/>
      <w:marLeft w:val="0"/>
      <w:marRight w:val="0"/>
      <w:marTop w:val="0"/>
      <w:marBottom w:val="0"/>
      <w:divBdr>
        <w:top w:val="none" w:sz="0" w:space="0" w:color="auto"/>
        <w:left w:val="none" w:sz="0" w:space="0" w:color="auto"/>
        <w:bottom w:val="none" w:sz="0" w:space="0" w:color="auto"/>
        <w:right w:val="none" w:sz="0" w:space="0" w:color="auto"/>
      </w:divBdr>
    </w:div>
    <w:div w:id="524564431">
      <w:bodyDiv w:val="1"/>
      <w:marLeft w:val="0"/>
      <w:marRight w:val="0"/>
      <w:marTop w:val="0"/>
      <w:marBottom w:val="0"/>
      <w:divBdr>
        <w:top w:val="none" w:sz="0" w:space="0" w:color="auto"/>
        <w:left w:val="none" w:sz="0" w:space="0" w:color="auto"/>
        <w:bottom w:val="none" w:sz="0" w:space="0" w:color="auto"/>
        <w:right w:val="none" w:sz="0" w:space="0" w:color="auto"/>
      </w:divBdr>
    </w:div>
    <w:div w:id="667515656">
      <w:bodyDiv w:val="1"/>
      <w:marLeft w:val="0"/>
      <w:marRight w:val="0"/>
      <w:marTop w:val="0"/>
      <w:marBottom w:val="0"/>
      <w:divBdr>
        <w:top w:val="none" w:sz="0" w:space="0" w:color="auto"/>
        <w:left w:val="none" w:sz="0" w:space="0" w:color="auto"/>
        <w:bottom w:val="none" w:sz="0" w:space="0" w:color="auto"/>
        <w:right w:val="none" w:sz="0" w:space="0" w:color="auto"/>
      </w:divBdr>
    </w:div>
    <w:div w:id="967277235">
      <w:bodyDiv w:val="1"/>
      <w:marLeft w:val="0"/>
      <w:marRight w:val="0"/>
      <w:marTop w:val="0"/>
      <w:marBottom w:val="0"/>
      <w:divBdr>
        <w:top w:val="none" w:sz="0" w:space="0" w:color="auto"/>
        <w:left w:val="none" w:sz="0" w:space="0" w:color="auto"/>
        <w:bottom w:val="none" w:sz="0" w:space="0" w:color="auto"/>
        <w:right w:val="none" w:sz="0" w:space="0" w:color="auto"/>
      </w:divBdr>
    </w:div>
    <w:div w:id="1046639259">
      <w:bodyDiv w:val="1"/>
      <w:marLeft w:val="0"/>
      <w:marRight w:val="0"/>
      <w:marTop w:val="0"/>
      <w:marBottom w:val="0"/>
      <w:divBdr>
        <w:top w:val="none" w:sz="0" w:space="0" w:color="auto"/>
        <w:left w:val="none" w:sz="0" w:space="0" w:color="auto"/>
        <w:bottom w:val="none" w:sz="0" w:space="0" w:color="auto"/>
        <w:right w:val="none" w:sz="0" w:space="0" w:color="auto"/>
      </w:divBdr>
    </w:div>
    <w:div w:id="1137988580">
      <w:bodyDiv w:val="1"/>
      <w:marLeft w:val="0"/>
      <w:marRight w:val="0"/>
      <w:marTop w:val="0"/>
      <w:marBottom w:val="0"/>
      <w:divBdr>
        <w:top w:val="none" w:sz="0" w:space="0" w:color="auto"/>
        <w:left w:val="none" w:sz="0" w:space="0" w:color="auto"/>
        <w:bottom w:val="none" w:sz="0" w:space="0" w:color="auto"/>
        <w:right w:val="none" w:sz="0" w:space="0" w:color="auto"/>
      </w:divBdr>
    </w:div>
    <w:div w:id="1159661352">
      <w:bodyDiv w:val="1"/>
      <w:marLeft w:val="0"/>
      <w:marRight w:val="0"/>
      <w:marTop w:val="0"/>
      <w:marBottom w:val="0"/>
      <w:divBdr>
        <w:top w:val="none" w:sz="0" w:space="0" w:color="auto"/>
        <w:left w:val="none" w:sz="0" w:space="0" w:color="auto"/>
        <w:bottom w:val="none" w:sz="0" w:space="0" w:color="auto"/>
        <w:right w:val="none" w:sz="0" w:space="0" w:color="auto"/>
      </w:divBdr>
    </w:div>
    <w:div w:id="1276136831">
      <w:bodyDiv w:val="1"/>
      <w:marLeft w:val="0"/>
      <w:marRight w:val="0"/>
      <w:marTop w:val="0"/>
      <w:marBottom w:val="0"/>
      <w:divBdr>
        <w:top w:val="none" w:sz="0" w:space="0" w:color="auto"/>
        <w:left w:val="none" w:sz="0" w:space="0" w:color="auto"/>
        <w:bottom w:val="none" w:sz="0" w:space="0" w:color="auto"/>
        <w:right w:val="none" w:sz="0" w:space="0" w:color="auto"/>
      </w:divBdr>
    </w:div>
    <w:div w:id="1296641405">
      <w:bodyDiv w:val="1"/>
      <w:marLeft w:val="0"/>
      <w:marRight w:val="0"/>
      <w:marTop w:val="0"/>
      <w:marBottom w:val="0"/>
      <w:divBdr>
        <w:top w:val="none" w:sz="0" w:space="0" w:color="auto"/>
        <w:left w:val="none" w:sz="0" w:space="0" w:color="auto"/>
        <w:bottom w:val="none" w:sz="0" w:space="0" w:color="auto"/>
        <w:right w:val="none" w:sz="0" w:space="0" w:color="auto"/>
      </w:divBdr>
    </w:div>
    <w:div w:id="1330908136">
      <w:bodyDiv w:val="1"/>
      <w:marLeft w:val="0"/>
      <w:marRight w:val="0"/>
      <w:marTop w:val="0"/>
      <w:marBottom w:val="0"/>
      <w:divBdr>
        <w:top w:val="none" w:sz="0" w:space="0" w:color="auto"/>
        <w:left w:val="none" w:sz="0" w:space="0" w:color="auto"/>
        <w:bottom w:val="none" w:sz="0" w:space="0" w:color="auto"/>
        <w:right w:val="none" w:sz="0" w:space="0" w:color="auto"/>
      </w:divBdr>
    </w:div>
    <w:div w:id="1345013100">
      <w:bodyDiv w:val="1"/>
      <w:marLeft w:val="0"/>
      <w:marRight w:val="0"/>
      <w:marTop w:val="0"/>
      <w:marBottom w:val="0"/>
      <w:divBdr>
        <w:top w:val="none" w:sz="0" w:space="0" w:color="auto"/>
        <w:left w:val="none" w:sz="0" w:space="0" w:color="auto"/>
        <w:bottom w:val="none" w:sz="0" w:space="0" w:color="auto"/>
        <w:right w:val="none" w:sz="0" w:space="0" w:color="auto"/>
      </w:divBdr>
    </w:div>
    <w:div w:id="1352298280">
      <w:bodyDiv w:val="1"/>
      <w:marLeft w:val="0"/>
      <w:marRight w:val="0"/>
      <w:marTop w:val="0"/>
      <w:marBottom w:val="0"/>
      <w:divBdr>
        <w:top w:val="none" w:sz="0" w:space="0" w:color="auto"/>
        <w:left w:val="none" w:sz="0" w:space="0" w:color="auto"/>
        <w:bottom w:val="none" w:sz="0" w:space="0" w:color="auto"/>
        <w:right w:val="none" w:sz="0" w:space="0" w:color="auto"/>
      </w:divBdr>
    </w:div>
    <w:div w:id="1518500417">
      <w:bodyDiv w:val="1"/>
      <w:marLeft w:val="0"/>
      <w:marRight w:val="0"/>
      <w:marTop w:val="0"/>
      <w:marBottom w:val="0"/>
      <w:divBdr>
        <w:top w:val="none" w:sz="0" w:space="0" w:color="auto"/>
        <w:left w:val="none" w:sz="0" w:space="0" w:color="auto"/>
        <w:bottom w:val="none" w:sz="0" w:space="0" w:color="auto"/>
        <w:right w:val="none" w:sz="0" w:space="0" w:color="auto"/>
      </w:divBdr>
    </w:div>
    <w:div w:id="1608853026">
      <w:bodyDiv w:val="1"/>
      <w:marLeft w:val="0"/>
      <w:marRight w:val="0"/>
      <w:marTop w:val="0"/>
      <w:marBottom w:val="0"/>
      <w:divBdr>
        <w:top w:val="none" w:sz="0" w:space="0" w:color="auto"/>
        <w:left w:val="none" w:sz="0" w:space="0" w:color="auto"/>
        <w:bottom w:val="none" w:sz="0" w:space="0" w:color="auto"/>
        <w:right w:val="none" w:sz="0" w:space="0" w:color="auto"/>
      </w:divBdr>
    </w:div>
    <w:div w:id="1619070327">
      <w:bodyDiv w:val="1"/>
      <w:marLeft w:val="0"/>
      <w:marRight w:val="0"/>
      <w:marTop w:val="0"/>
      <w:marBottom w:val="0"/>
      <w:divBdr>
        <w:top w:val="none" w:sz="0" w:space="0" w:color="auto"/>
        <w:left w:val="none" w:sz="0" w:space="0" w:color="auto"/>
        <w:bottom w:val="none" w:sz="0" w:space="0" w:color="auto"/>
        <w:right w:val="none" w:sz="0" w:space="0" w:color="auto"/>
      </w:divBdr>
    </w:div>
    <w:div w:id="2097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891</Words>
  <Characters>4906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TeYwaZ TyR</dc:creator>
  <cp:keywords/>
  <dc:description/>
  <cp:lastModifiedBy>David Islas</cp:lastModifiedBy>
  <cp:revision>11</cp:revision>
  <dcterms:created xsi:type="dcterms:W3CDTF">2025-07-03T17:52:00Z</dcterms:created>
  <dcterms:modified xsi:type="dcterms:W3CDTF">2025-07-05T06:09:00Z</dcterms:modified>
</cp:coreProperties>
</file>